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B" w:rsidRDefault="00AC4D6B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062" w:rsidRPr="006A3C6C" w:rsidRDefault="00CF4CBC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062" w:rsidRPr="006A3C6C" w:rsidRDefault="00CD7062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062" w:rsidRPr="006A3C6C" w:rsidRDefault="00CD7062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CD7062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 w:rsidR="00CF4CBC" w:rsidRPr="006A3C6C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6A3C6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6A3C6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F4CBC"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4D6B" w:rsidRPr="006A3C6C" w:rsidRDefault="00AC4D6B" w:rsidP="00D8188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6A3C6C" w:rsidTr="00CB1300">
        <w:tc>
          <w:tcPr>
            <w:tcW w:w="4785" w:type="dxa"/>
          </w:tcPr>
          <w:p w:rsidR="00CF4CBC" w:rsidRPr="00AC4D6B" w:rsidRDefault="00CF4CBC" w:rsidP="00AC4D6B">
            <w:pPr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225790">
              <w:rPr>
                <w:rFonts w:ascii="PT Astra Serif" w:hAnsi="PT Astra Serif"/>
                <w:b/>
                <w:sz w:val="28"/>
                <w:szCs w:val="28"/>
              </w:rPr>
              <w:t xml:space="preserve">18 февраля </w:t>
            </w:r>
            <w:r w:rsidRPr="006A3C6C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051BB4"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AC4D6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A3C6C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CF4CBC" w:rsidRPr="006A3C6C" w:rsidRDefault="00CF4CBC" w:rsidP="00AC4D6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225790">
              <w:rPr>
                <w:rFonts w:ascii="PT Astra Serif" w:hAnsi="PT Astra Serif"/>
                <w:b/>
                <w:sz w:val="28"/>
                <w:szCs w:val="28"/>
              </w:rPr>
              <w:t>27-87</w:t>
            </w:r>
          </w:p>
        </w:tc>
      </w:tr>
    </w:tbl>
    <w:p w:rsidR="00CD7062" w:rsidRPr="006A3C6C" w:rsidRDefault="00CD7062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3C6C" w:rsidRPr="006A3C6C" w:rsidRDefault="006A3C6C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</w:t>
      </w:r>
    </w:p>
    <w:p w:rsidR="006A3C6C" w:rsidRPr="006A3C6C" w:rsidRDefault="006A3C6C" w:rsidP="00051BB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имущества муниципального образования город Советск Щекинского района</w:t>
      </w:r>
    </w:p>
    <w:p w:rsidR="006A3C6C" w:rsidRPr="006A3C6C" w:rsidRDefault="006A3C6C" w:rsidP="00051BB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14684" w:rsidRPr="006A3C6C" w:rsidRDefault="00CF4CBC" w:rsidP="00051B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В </w:t>
      </w:r>
      <w:r w:rsidR="00CD7062" w:rsidRPr="006A3C6C">
        <w:rPr>
          <w:rFonts w:ascii="PT Astra Serif" w:hAnsi="PT Astra Serif"/>
          <w:sz w:val="28"/>
          <w:szCs w:val="28"/>
        </w:rPr>
        <w:t>соответствии с Федеральным законом от 24.07.2007  №</w:t>
      </w:r>
      <w:r w:rsidR="00FE0678" w:rsidRPr="006A3C6C">
        <w:rPr>
          <w:rFonts w:ascii="PT Astra Serif" w:hAnsi="PT Astra Serif"/>
          <w:sz w:val="28"/>
          <w:szCs w:val="28"/>
        </w:rPr>
        <w:t xml:space="preserve"> </w:t>
      </w:r>
      <w:r w:rsidR="00CD7062" w:rsidRPr="006A3C6C">
        <w:rPr>
          <w:rFonts w:ascii="PT Astra Serif" w:hAnsi="PT Astra Serif"/>
          <w:sz w:val="28"/>
          <w:szCs w:val="28"/>
        </w:rPr>
        <w:t>209-ФЗ «О развитии малого и среднего предпринимательства в Российской Федерации», Постановлением Правительства Российской Федерации от 01.12.2016г. №1283 «О внесении изменений в постановление Правительства Российской Федерации от 21.08.2010 №</w:t>
      </w:r>
      <w:r w:rsidR="00FE0678" w:rsidRPr="006A3C6C">
        <w:rPr>
          <w:rFonts w:ascii="PT Astra Serif" w:hAnsi="PT Astra Serif"/>
          <w:sz w:val="28"/>
          <w:szCs w:val="28"/>
        </w:rPr>
        <w:t xml:space="preserve"> </w:t>
      </w:r>
      <w:r w:rsidR="00CD7062" w:rsidRPr="006A3C6C">
        <w:rPr>
          <w:rFonts w:ascii="PT Astra Serif" w:hAnsi="PT Astra Serif"/>
          <w:sz w:val="28"/>
          <w:szCs w:val="28"/>
        </w:rPr>
        <w:t>645»</w:t>
      </w:r>
      <w:r w:rsidR="00F0371F" w:rsidRPr="006A3C6C">
        <w:rPr>
          <w:rFonts w:ascii="PT Astra Serif" w:hAnsi="PT Astra Serif"/>
          <w:sz w:val="28"/>
          <w:szCs w:val="28"/>
        </w:rPr>
        <w:t>, Приказом Минэкономразвития России от 20.04.2016 №№264</w:t>
      </w:r>
      <w:r w:rsidR="00F14684" w:rsidRPr="006A3C6C">
        <w:rPr>
          <w:rFonts w:ascii="PT Astra Serif" w:hAnsi="PT Astra Serif"/>
          <w:sz w:val="28"/>
          <w:szCs w:val="28"/>
        </w:rPr>
        <w:t xml:space="preserve">, </w:t>
      </w:r>
      <w:r w:rsidR="00F0371F" w:rsidRPr="006A3C6C">
        <w:rPr>
          <w:rFonts w:ascii="PT Astra Serif" w:hAnsi="PT Astra Serif"/>
          <w:sz w:val="28"/>
          <w:szCs w:val="28"/>
        </w:rPr>
        <w:t xml:space="preserve"> </w:t>
      </w:r>
      <w:r w:rsidR="00CD7062" w:rsidRPr="006A3C6C">
        <w:rPr>
          <w:rFonts w:ascii="PT Astra Serif" w:hAnsi="PT Astra Serif"/>
          <w:sz w:val="28"/>
          <w:szCs w:val="28"/>
        </w:rPr>
        <w:t xml:space="preserve">законом Тульской области от 07.10.2008 № </w:t>
      </w:r>
      <w:r w:rsidR="00F14684" w:rsidRPr="006A3C6C">
        <w:rPr>
          <w:rFonts w:ascii="PT Astra Serif" w:hAnsi="PT Astra Serif"/>
          <w:sz w:val="28"/>
          <w:szCs w:val="28"/>
        </w:rPr>
        <w:t>1089-ЗТО «О развитии малого и среднего предпринимательства в Тульской области», руководствуясь Положением «О порядке управления и распоряжения собственностью муниципального образования г</w:t>
      </w:r>
      <w:r w:rsidR="0026117F">
        <w:rPr>
          <w:rFonts w:ascii="PT Astra Serif" w:hAnsi="PT Astra Serif"/>
          <w:sz w:val="28"/>
          <w:szCs w:val="28"/>
        </w:rPr>
        <w:t>ород Советск Щекинского района»</w:t>
      </w:r>
      <w:r w:rsidR="00F14684" w:rsidRPr="006A3C6C">
        <w:rPr>
          <w:rFonts w:ascii="PT Astra Serif" w:hAnsi="PT Astra Serif"/>
        </w:rPr>
        <w:t xml:space="preserve"> </w:t>
      </w:r>
      <w:r w:rsidR="00F14684" w:rsidRPr="006A3C6C">
        <w:rPr>
          <w:rFonts w:ascii="PT Astra Serif" w:hAnsi="PT Astra Serif"/>
          <w:sz w:val="28"/>
          <w:szCs w:val="28"/>
        </w:rPr>
        <w:t>утвержденным</w:t>
      </w:r>
      <w:r w:rsidR="00F14684" w:rsidRPr="006A3C6C">
        <w:rPr>
          <w:rFonts w:ascii="PT Astra Serif" w:hAnsi="PT Astra Serif"/>
        </w:rPr>
        <w:t xml:space="preserve"> </w:t>
      </w:r>
      <w:r w:rsidR="00F14684" w:rsidRPr="006A3C6C">
        <w:rPr>
          <w:rFonts w:ascii="PT Astra Serif" w:hAnsi="PT Astra Serif"/>
          <w:sz w:val="28"/>
          <w:szCs w:val="28"/>
        </w:rPr>
        <w:t>решением Собрания депутатов №</w:t>
      </w:r>
      <w:r w:rsidR="006A3C6C" w:rsidRPr="006A3C6C">
        <w:rPr>
          <w:rFonts w:ascii="PT Astra Serif" w:hAnsi="PT Astra Serif"/>
          <w:sz w:val="28"/>
          <w:szCs w:val="28"/>
        </w:rPr>
        <w:t xml:space="preserve"> </w:t>
      </w:r>
      <w:r w:rsidR="00F14684" w:rsidRPr="006A3C6C">
        <w:rPr>
          <w:rFonts w:ascii="PT Astra Serif" w:hAnsi="PT Astra Serif"/>
          <w:sz w:val="28"/>
          <w:szCs w:val="28"/>
        </w:rPr>
        <w:t>31-82 от 27.09.2010г.</w:t>
      </w:r>
      <w:r w:rsidR="006A3C6C" w:rsidRPr="006A3C6C">
        <w:rPr>
          <w:rFonts w:ascii="PT Astra Serif" w:hAnsi="PT Astra Serif"/>
          <w:sz w:val="28"/>
          <w:szCs w:val="28"/>
        </w:rPr>
        <w:t>,</w:t>
      </w:r>
      <w:r w:rsidR="004C7B5A" w:rsidRPr="006A3C6C">
        <w:rPr>
          <w:rFonts w:ascii="PT Astra Serif" w:hAnsi="PT Astra Serif"/>
          <w:sz w:val="28"/>
          <w:szCs w:val="28"/>
        </w:rPr>
        <w:t xml:space="preserve"> Собрание депутатов муниципального образования город Советск Щекинского района </w:t>
      </w:r>
      <w:r w:rsidR="004C7B5A" w:rsidRPr="006A3C6C">
        <w:rPr>
          <w:rFonts w:ascii="PT Astra Serif" w:hAnsi="PT Astra Serif"/>
          <w:b/>
          <w:sz w:val="28"/>
          <w:szCs w:val="28"/>
        </w:rPr>
        <w:t>РЕШИЛО:</w:t>
      </w:r>
      <w:r w:rsidR="00F14684" w:rsidRPr="006A3C6C">
        <w:rPr>
          <w:rFonts w:ascii="PT Astra Serif" w:hAnsi="PT Astra Serif"/>
          <w:sz w:val="28"/>
          <w:szCs w:val="28"/>
        </w:rPr>
        <w:t xml:space="preserve"> </w:t>
      </w:r>
    </w:p>
    <w:p w:rsidR="00EC5161" w:rsidRPr="006A3C6C" w:rsidRDefault="00EC5161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1. Утвердить Порядок формирования, ведения и опубликования перечня имущества, находящегося в собственности муниципального образования 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26117F">
        <w:rPr>
          <w:rFonts w:ascii="PT Astra Serif" w:hAnsi="PT Astra Serif"/>
          <w:sz w:val="28"/>
          <w:szCs w:val="28"/>
        </w:rPr>
        <w:t xml:space="preserve">и среднего предпринимательства </w:t>
      </w:r>
      <w:r w:rsidRPr="006A3C6C">
        <w:rPr>
          <w:rFonts w:ascii="PT Astra Serif" w:hAnsi="PT Astra Serif"/>
          <w:sz w:val="28"/>
          <w:szCs w:val="28"/>
        </w:rPr>
        <w:t>(приложение</w:t>
      </w:r>
      <w:r w:rsidR="006A3C6C" w:rsidRPr="006A3C6C">
        <w:rPr>
          <w:rFonts w:ascii="PT Astra Serif" w:hAnsi="PT Astra Serif"/>
          <w:sz w:val="28"/>
          <w:szCs w:val="28"/>
        </w:rPr>
        <w:t xml:space="preserve"> 1).</w:t>
      </w:r>
    </w:p>
    <w:p w:rsidR="006A3C6C" w:rsidRDefault="006A3C6C" w:rsidP="00051BB4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51BB4">
        <w:rPr>
          <w:rFonts w:ascii="PT Astra Serif" w:hAnsi="PT Astra Serif"/>
          <w:sz w:val="28"/>
          <w:szCs w:val="28"/>
        </w:rPr>
        <w:t>2.</w:t>
      </w:r>
      <w:r w:rsidRPr="006A3C6C">
        <w:rPr>
          <w:rFonts w:ascii="PT Astra Serif" w:hAnsi="PT Astra Serif"/>
        </w:rPr>
        <w:t xml:space="preserve"> </w:t>
      </w:r>
      <w:r w:rsidR="0026117F">
        <w:rPr>
          <w:rFonts w:ascii="PT Astra Serif" w:eastAsia="Calibri" w:hAnsi="PT Astra Serif"/>
          <w:sz w:val="28"/>
          <w:szCs w:val="28"/>
        </w:rPr>
        <w:t xml:space="preserve">Утвердить </w:t>
      </w:r>
      <w:r w:rsidRPr="006A3C6C">
        <w:rPr>
          <w:rFonts w:ascii="PT Astra Serif" w:eastAsia="Calibri" w:hAnsi="PT Astra Serif"/>
          <w:sz w:val="28"/>
          <w:szCs w:val="28"/>
        </w:rPr>
        <w:t>порядок предоставления в аренду муниципального имущества муниципального образования город Советск Щекинского района, включенного в перечень объектов имущества, находящегося в собственности муниципального образования 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</w:t>
      </w:r>
      <w:r w:rsidR="0026117F">
        <w:rPr>
          <w:rFonts w:ascii="PT Astra Serif" w:eastAsia="Calibri" w:hAnsi="PT Astra Serif"/>
          <w:sz w:val="28"/>
          <w:szCs w:val="28"/>
        </w:rPr>
        <w:t>зующим инфраструктуру поддержки субъектов малого</w:t>
      </w:r>
      <w:r w:rsidRPr="006A3C6C">
        <w:rPr>
          <w:rFonts w:ascii="PT Astra Serif" w:eastAsia="Calibri" w:hAnsi="PT Astra Serif"/>
          <w:sz w:val="28"/>
          <w:szCs w:val="28"/>
        </w:rPr>
        <w:t xml:space="preserve"> и</w:t>
      </w:r>
      <w:r w:rsidR="00051BB4">
        <w:rPr>
          <w:rFonts w:ascii="PT Astra Serif" w:eastAsia="Calibri" w:hAnsi="PT Astra Serif"/>
          <w:sz w:val="28"/>
          <w:szCs w:val="28"/>
        </w:rPr>
        <w:t xml:space="preserve"> среднего предпринимательства (п</w:t>
      </w:r>
      <w:r w:rsidRPr="006A3C6C">
        <w:rPr>
          <w:rFonts w:ascii="PT Astra Serif" w:eastAsia="Calibri" w:hAnsi="PT Astra Serif"/>
          <w:sz w:val="28"/>
          <w:szCs w:val="28"/>
        </w:rPr>
        <w:t>риложение 2).</w:t>
      </w:r>
    </w:p>
    <w:p w:rsidR="0026117F" w:rsidRPr="0026117F" w:rsidRDefault="0026117F" w:rsidP="0026117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3. </w:t>
      </w:r>
      <w:r w:rsidRPr="0026117F">
        <w:rPr>
          <w:rFonts w:eastAsia="Calibri"/>
          <w:sz w:val="28"/>
          <w:szCs w:val="28"/>
        </w:rPr>
        <w:t xml:space="preserve">Утвердить перечень объектов имущества, находящегося в собственности муниципального образования </w:t>
      </w:r>
      <w:r w:rsidR="00785407">
        <w:rPr>
          <w:rFonts w:eastAsia="Calibri"/>
          <w:sz w:val="28"/>
          <w:szCs w:val="28"/>
        </w:rPr>
        <w:t>город Советск Щекинского</w:t>
      </w:r>
      <w:r w:rsidRPr="0026117F">
        <w:rPr>
          <w:rFonts w:eastAsia="Calibri"/>
          <w:sz w:val="28"/>
          <w:szCs w:val="28"/>
        </w:rPr>
        <w:t xml:space="preserve"> район</w:t>
      </w:r>
      <w:r w:rsidR="00785407">
        <w:rPr>
          <w:rFonts w:eastAsia="Calibri"/>
          <w:sz w:val="28"/>
          <w:szCs w:val="28"/>
        </w:rPr>
        <w:t>а</w:t>
      </w:r>
      <w:r w:rsidRPr="0026117F">
        <w:rPr>
          <w:rFonts w:eastAsia="Calibri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 образующим </w:t>
      </w:r>
      <w:r w:rsidRPr="0026117F">
        <w:rPr>
          <w:rFonts w:ascii="PT Astra Serif" w:eastAsia="Calibri" w:hAnsi="PT Astra Serif"/>
          <w:sz w:val="28"/>
          <w:szCs w:val="28"/>
        </w:rPr>
        <w:t>инфраструктуру поддержки субъектов малого и среднего предпринимательства (приложение 3).</w:t>
      </w:r>
    </w:p>
    <w:p w:rsidR="0026117F" w:rsidRPr="0026117F" w:rsidRDefault="0026117F" w:rsidP="00261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117F">
        <w:rPr>
          <w:rFonts w:ascii="PT Astra Serif" w:eastAsia="Calibri" w:hAnsi="PT Astra Serif"/>
          <w:sz w:val="28"/>
          <w:szCs w:val="28"/>
        </w:rPr>
        <w:t xml:space="preserve">4. Решение Собрания депутатов </w:t>
      </w:r>
      <w:r w:rsidRPr="0026117F">
        <w:rPr>
          <w:rFonts w:ascii="PT Astra Serif" w:hAnsi="PT Astra Serif"/>
          <w:sz w:val="28"/>
          <w:szCs w:val="28"/>
        </w:rPr>
        <w:t>муниципального образования город Советск Щекинского района № 46-136 от 15.02.2017 г. «Об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си среднего предпринимательства» считать утратившим силу.</w:t>
      </w:r>
    </w:p>
    <w:p w:rsidR="00F45138" w:rsidRPr="006A3C6C" w:rsidRDefault="0026117F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45138" w:rsidRPr="006A3C6C">
        <w:rPr>
          <w:rFonts w:ascii="PT Astra Serif" w:hAnsi="PT Astra Serif"/>
          <w:sz w:val="28"/>
          <w:szCs w:val="28"/>
        </w:rPr>
        <w:t>. Настоящее решение обнародовать путем размещения на официальном стенде в администрации МО г.</w:t>
      </w:r>
      <w:r w:rsidR="00051BB4">
        <w:rPr>
          <w:rFonts w:ascii="PT Astra Serif" w:hAnsi="PT Astra Serif"/>
          <w:sz w:val="28"/>
          <w:szCs w:val="28"/>
        </w:rPr>
        <w:t xml:space="preserve"> </w:t>
      </w:r>
      <w:r w:rsidR="00F45138" w:rsidRPr="006A3C6C">
        <w:rPr>
          <w:rFonts w:ascii="PT Astra Serif" w:hAnsi="PT Astra Serif"/>
          <w:sz w:val="28"/>
          <w:szCs w:val="28"/>
        </w:rPr>
        <w:t>Советск Щекинского района по адресу: г.Советск, пл.Советов, д.1 и разместить на официальном портал</w:t>
      </w:r>
      <w:r>
        <w:rPr>
          <w:rFonts w:ascii="PT Astra Serif" w:hAnsi="PT Astra Serif"/>
          <w:sz w:val="28"/>
          <w:szCs w:val="28"/>
        </w:rPr>
        <w:t>е МО г. Советск в сети «Интернет».</w:t>
      </w:r>
    </w:p>
    <w:p w:rsidR="00BE1C08" w:rsidRPr="006A3C6C" w:rsidRDefault="0026117F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C1086" w:rsidRPr="006A3C6C">
        <w:rPr>
          <w:rFonts w:ascii="PT Astra Serif" w:hAnsi="PT Astra Serif"/>
          <w:sz w:val="28"/>
          <w:szCs w:val="28"/>
        </w:rPr>
        <w:t>. Решение вступает в силу со дня его</w:t>
      </w:r>
      <w:r w:rsidR="00F45138" w:rsidRPr="006A3C6C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BE1C08" w:rsidRPr="006A3C6C" w:rsidRDefault="00BE1C0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город Советск Щекинского района                                 </w:t>
      </w:r>
      <w:r w:rsidR="006A3C6C" w:rsidRPr="006A3C6C">
        <w:rPr>
          <w:rFonts w:ascii="PT Astra Serif" w:hAnsi="PT Astra Serif"/>
          <w:sz w:val="28"/>
          <w:szCs w:val="28"/>
        </w:rPr>
        <w:t>Е. В. Холаимова</w:t>
      </w:r>
    </w:p>
    <w:p w:rsidR="00CF4CBC" w:rsidRPr="006A3C6C" w:rsidRDefault="00CF4CBC" w:rsidP="00051BB4">
      <w:pPr>
        <w:ind w:firstLine="709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br w:type="page"/>
      </w:r>
    </w:p>
    <w:p w:rsidR="00CF4CBC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Приложение</w:t>
      </w:r>
      <w:r w:rsidR="006A3C6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1</w:t>
      </w:r>
    </w:p>
    <w:p w:rsidR="00F45138" w:rsidRPr="006A3C6C" w:rsidRDefault="00CF4CBC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к р</w:t>
      </w:r>
      <w:r w:rsidR="00F45138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ешению Собрания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Щекинского района 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</w:t>
      </w:r>
      <w:r w:rsidR="00225790">
        <w:rPr>
          <w:rFonts w:ascii="PT Astra Serif" w:eastAsiaTheme="minorHAnsi" w:hAnsi="PT Astra Serif"/>
          <w:bCs/>
          <w:sz w:val="28"/>
          <w:szCs w:val="28"/>
          <w:lang w:eastAsia="en-US"/>
        </w:rPr>
        <w:t>18.02.</w:t>
      </w:r>
      <w:r w:rsidR="00CF4CB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20</w:t>
      </w:r>
      <w:r w:rsidR="006A3C6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21</w:t>
      </w:r>
      <w:r w:rsidR="00CF4CB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г. </w:t>
      </w: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№</w:t>
      </w:r>
      <w:r w:rsidR="00273BE2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225790">
        <w:rPr>
          <w:rFonts w:ascii="PT Astra Serif" w:eastAsiaTheme="minorHAnsi" w:hAnsi="PT Astra Serif"/>
          <w:bCs/>
          <w:sz w:val="28"/>
          <w:szCs w:val="28"/>
          <w:lang w:eastAsia="en-US"/>
        </w:rPr>
        <w:t>27-87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ПОРЯДОК</w:t>
      </w:r>
      <w:r w:rsidR="0065290D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ФОРМИРОВАНИЯ, ВЕДЕНИЯ И ОПУБЛИКОВАНИЯ ПЕРЕЧНЯ ИМУЩЕСТВА, НАХОДЯЩЕГОСЯ 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СОБСТВЕННОСТИ </w:t>
      </w:r>
      <w:r w:rsidR="0065290D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МУНИЦИПАЛЬНОГО 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ОБРАЗОВАНИЯ ГОРОД СОВЕТСК ЩЕКИНСКОГО РАЙОНА,</w:t>
      </w:r>
      <w:r w:rsidR="002A1178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ПРЕДНАЗНАЧЕННОГО ДЛЯ ПЕРЕДАЧИ ВО ВЛАДЕНИЕ И (ИЛИ) В ПОЛЬЗОВАНИЕСУБЪЕКТАМ МАЛОГО</w:t>
      </w:r>
      <w:r w:rsidR="003F483A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И С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РЕДНЕГО </w:t>
      </w:r>
      <w:r w:rsidR="00165C46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ПРЕДПРИНИМАТЕЛЬСТВАИ ОРГАНИЗАЦИЯМ, ОБРАЗУЮЩИМ ИНФРАСТРУКТУРУ ПОДДЕРЖКИ СУБЪЕКТОВ МАЛОГО И СРЕДНЕГО ПРЕДПРИНИМАТЕЛЬСТВА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Pr="00051BB4" w:rsidRDefault="00681E35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051BB4">
        <w:rPr>
          <w:rFonts w:ascii="PT Astra Serif" w:eastAsiaTheme="minorHAnsi" w:hAnsi="PT Astra Serif"/>
          <w:sz w:val="28"/>
          <w:szCs w:val="28"/>
          <w:lang w:eastAsia="en-US"/>
        </w:rPr>
        <w:t>1. Общие положения</w:t>
      </w:r>
    </w:p>
    <w:p w:rsidR="00681E35" w:rsidRPr="006A3C6C" w:rsidRDefault="00681E35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6A3C6C" w:rsidRDefault="00681E35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1.1.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Настоящий Порядок (далее - Порядок) </w:t>
      </w:r>
      <w:r w:rsidR="00165C46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63AC1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разработан в соответствии с Федеральным законом от 24 июля 2007 года №209-ФЗ «О развитии малого и среднего предпринимательства в Российской </w:t>
      </w:r>
      <w:r w:rsidR="00363AC1" w:rsidRPr="006A3C6C">
        <w:rPr>
          <w:rFonts w:ascii="PT Astra Serif" w:eastAsiaTheme="minorHAnsi" w:hAnsi="PT Astra Serif"/>
          <w:caps/>
          <w:sz w:val="28"/>
          <w:szCs w:val="28"/>
          <w:lang w:eastAsia="en-US"/>
        </w:rPr>
        <w:tab/>
      </w:r>
      <w:r w:rsidR="00363AC1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Федерации» </w:t>
      </w:r>
      <w:r w:rsidR="00303854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определяет </w:t>
      </w:r>
      <w:r w:rsidR="00303854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механизм формирования, ведения и опубликования перечня имущества, находящегося в собственности муниципального образования </w:t>
      </w:r>
      <w:r w:rsidR="00990F15" w:rsidRPr="006A3C6C">
        <w:rPr>
          <w:rFonts w:ascii="PT Astra Serif" w:eastAsiaTheme="minorHAnsi" w:hAnsi="PT Astra Serif"/>
          <w:sz w:val="28"/>
          <w:szCs w:val="28"/>
          <w:lang w:eastAsia="en-US"/>
        </w:rPr>
        <w:t>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81E35" w:rsidRPr="006A3C6C" w:rsidRDefault="00681E35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1.2. </w:t>
      </w:r>
      <w:r w:rsidR="00D96E43" w:rsidRPr="006A3C6C">
        <w:rPr>
          <w:rFonts w:ascii="PT Astra Serif" w:eastAsiaTheme="minorHAnsi" w:hAnsi="PT Astra Serif"/>
          <w:sz w:val="28"/>
          <w:szCs w:val="28"/>
          <w:lang w:eastAsia="en-US"/>
        </w:rPr>
        <w:t>Перечень представляет собой единую информационную базу данных.</w:t>
      </w:r>
    </w:p>
    <w:p w:rsidR="00D96E43" w:rsidRPr="006A3C6C" w:rsidRDefault="00D96E43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1.3. В перечень включаются объекты недвижимого и движимого имущества, находящегося в собственности муниципального образования город Советск </w:t>
      </w:r>
      <w:r w:rsidR="003014E6" w:rsidRPr="006A3C6C">
        <w:rPr>
          <w:rFonts w:ascii="PT Astra Serif" w:eastAsiaTheme="minorHAnsi" w:hAnsi="PT Astra Serif"/>
          <w:sz w:val="28"/>
          <w:szCs w:val="28"/>
          <w:lang w:eastAsia="en-US"/>
        </w:rPr>
        <w:t>Щ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екинского района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</w:t>
      </w:r>
      <w:r w:rsidR="003014E6" w:rsidRPr="006A3C6C">
        <w:rPr>
          <w:rFonts w:ascii="PT Astra Serif" w:eastAsiaTheme="minorHAnsi" w:hAnsi="PT Astra Serif"/>
          <w:sz w:val="28"/>
          <w:szCs w:val="28"/>
          <w:lang w:eastAsia="en-US"/>
        </w:rPr>
        <w:t>свободные от прав третьих лиц) (за исключением имущественных прав субъектов малого и среднего предпринимательства) (далее – имущество).</w:t>
      </w:r>
    </w:p>
    <w:p w:rsidR="00532D8B" w:rsidRPr="006A3C6C" w:rsidRDefault="00415D5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1.4. Имущество, включенное в перечень, используется </w:t>
      </w:r>
      <w:r w:rsidR="00637F12" w:rsidRPr="006A3C6C">
        <w:rPr>
          <w:rFonts w:ascii="PT Astra Serif" w:eastAsiaTheme="minorHAnsi" w:hAnsi="PT Astra Serif"/>
          <w:sz w:val="28"/>
          <w:szCs w:val="28"/>
          <w:lang w:eastAsia="en-US"/>
        </w:rPr>
        <w:t>в целях предоставления его во владение и (или) в пользование на долгосрочной основе субъектам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r w:rsidR="007053F3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</w:t>
      </w:r>
      <w:r w:rsidR="00532D8B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Федеральным законом от 22 июля 2008 года №159-ФЗ «Об особенностях отчуждения недвижимого имущества, находящегося в государственной </w:t>
      </w:r>
      <w:r w:rsidR="00532D8B"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37F12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532D8B" w:rsidRPr="006A3C6C" w:rsidRDefault="00532D8B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32D8B" w:rsidRPr="006A3C6C" w:rsidRDefault="00532D8B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 Порядок формирования и ведения перечня</w:t>
      </w:r>
    </w:p>
    <w:p w:rsidR="00532D8B" w:rsidRPr="006A3C6C" w:rsidRDefault="00532D8B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51B69" w:rsidRPr="006A3C6C" w:rsidRDefault="000F6676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2.1. В перечень включаются объекты  имущества, сведения о которых включены в Реестр имущества, </w:t>
      </w:r>
      <w:r w:rsidR="00A51B69" w:rsidRPr="006A3C6C">
        <w:rPr>
          <w:rFonts w:ascii="PT Astra Serif" w:eastAsiaTheme="minorHAnsi" w:hAnsi="PT Astra Serif"/>
          <w:sz w:val="28"/>
          <w:szCs w:val="28"/>
          <w:lang w:eastAsia="en-US"/>
        </w:rPr>
        <w:t>находящегося в собственности муниципального образования город Советск Щекинского района, свободные от прав третьих лиц.</w:t>
      </w:r>
    </w:p>
    <w:p w:rsidR="00A51B69" w:rsidRPr="006A3C6C" w:rsidRDefault="00A51B69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2.2. Перечень составляется по форме согласно приложению к настоящему порядку.</w:t>
      </w:r>
    </w:p>
    <w:p w:rsidR="00A51B69" w:rsidRPr="006A3C6C" w:rsidRDefault="00A51B69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2.3. Утверждение Перечня и внесение в него изменений осуществляются решением Собрания депутатов муниципального образования город Советск Щекинского района по предложению администрации муниципального образования город Советск Щекинского района. Предложения должны содержать обоснование необходимости внесения имущества в перечень. </w:t>
      </w:r>
    </w:p>
    <w:p w:rsidR="003014E6" w:rsidRPr="006A3C6C" w:rsidRDefault="00A51B69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2D1D74" w:rsidRPr="006A3C6C">
        <w:rPr>
          <w:rFonts w:ascii="PT Astra Serif" w:eastAsiaTheme="minorHAnsi" w:hAnsi="PT Astra Serif"/>
          <w:sz w:val="28"/>
          <w:szCs w:val="28"/>
          <w:lang w:eastAsia="en-US"/>
        </w:rPr>
        <w:t>2.4. Перечень утверждается решением Собрания депутатов не позднее 05 ноября текущего года.</w:t>
      </w:r>
    </w:p>
    <w:p w:rsidR="002C3EC7" w:rsidRPr="006A3C6C" w:rsidRDefault="002C3EC7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0" w:name="Par22"/>
      <w:bookmarkEnd w:id="0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Предложения по внесению изменений в перечень направляются ежегодно в Собрание депутатов, но не позднее 01 сентября текущего года.</w:t>
      </w:r>
    </w:p>
    <w:p w:rsidR="002C3EC7" w:rsidRPr="006A3C6C" w:rsidRDefault="002C3EC7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2.5.  Подготовка соответствующего проекта решения осуществляется отделом по административно-правовым вопросам и земельно-имущественным отношениям.</w:t>
      </w:r>
    </w:p>
    <w:p w:rsidR="008E1C21" w:rsidRPr="006A3C6C" w:rsidRDefault="002C3EC7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2.6 С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>ведения об</w:t>
      </w:r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утвержденном перечне, а также об утвержденных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изменениях, вн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есенных в перечень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муниципального имущества, в том чис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ле о ежегодных дополнениях такого перечня муниципальным имуществом, предоставляются 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в течение 10 рабочих дней со дня их утверждения, но не позднее 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5 ноября текущего года 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акционерное общество «Федеральная корпорация по развитию малого и среднего предпринимательства» осуществляющее деятельность в качестве института развития в сфере малого и среднего предпринимательства, для их последующего мониторинга в соответствии с частью 5 статьи 16 Федерального закона от 27 июля 2007 года №209-ФЗ «О развитии малого и среднего предпринимательства в Российской </w:t>
      </w:r>
      <w:r w:rsidR="008E1C21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Федерации». </w:t>
      </w: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3. Опубликование перечня</w:t>
      </w: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3.1. Утвержденный решением Собрания депутатов муниципального образования город Советск Щекинского района перечень и изменения, вносимые в него подлежат опубликованию на официальном сайте МО г.Советск,</w:t>
      </w:r>
      <w:r w:rsidR="00F4513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в сети «Интернет» 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а также на официальном сайте 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информационной поддержки субъектов малого и среднего предпринимательства.</w:t>
      </w:r>
    </w:p>
    <w:p w:rsidR="00051BB4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bookmarkStart w:id="1" w:name="Par36"/>
      <w:bookmarkEnd w:id="1"/>
    </w:p>
    <w:p w:rsidR="00051BB4" w:rsidRDefault="00051BB4">
      <w:pPr>
        <w:spacing w:after="200" w:line="276" w:lineRule="auto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br w:type="page"/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2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к решению Собрания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Щекинского района 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</w:t>
      </w:r>
      <w:r w:rsidR="00225790">
        <w:rPr>
          <w:rFonts w:ascii="PT Astra Serif" w:eastAsiaTheme="minorHAnsi" w:hAnsi="PT Astra Serif"/>
          <w:bCs/>
          <w:sz w:val="28"/>
          <w:szCs w:val="28"/>
          <w:lang w:eastAsia="en-US"/>
        </w:rPr>
        <w:t>18.02.</w:t>
      </w: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2021 г. № </w:t>
      </w:r>
      <w:r w:rsidR="00225790">
        <w:rPr>
          <w:rFonts w:ascii="PT Astra Serif" w:eastAsiaTheme="minorHAnsi" w:hAnsi="PT Astra Serif"/>
          <w:bCs/>
          <w:sz w:val="28"/>
          <w:szCs w:val="28"/>
          <w:lang w:eastAsia="en-US"/>
        </w:rPr>
        <w:t>27-87</w:t>
      </w:r>
    </w:p>
    <w:p w:rsidR="005C1086" w:rsidRPr="006A3C6C" w:rsidRDefault="005C1086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A3C6C">
        <w:rPr>
          <w:rFonts w:ascii="PT Astra Serif" w:hAnsi="PT Astra Serif"/>
          <w:b/>
          <w:sz w:val="26"/>
          <w:szCs w:val="26"/>
        </w:rPr>
        <w:t>ПОРЯДОК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A3C6C">
        <w:rPr>
          <w:rFonts w:ascii="PT Astra Serif" w:hAnsi="PT Astra Serif"/>
          <w:b/>
          <w:sz w:val="26"/>
          <w:szCs w:val="26"/>
        </w:rPr>
        <w:t>ПРЕДОСТАВЛЕНИЯ В АРЕНДУ МУНИЦИПАЛЬНОГО ИМУЩЕСТВА МУНИЦИПАЛЬНОГО ОБРАЗОВАНИЯ ЩЕКИНСКИЙ РАЙОН, ВКЛЮЧЕННОГО В ПЕРЕЧЕНЬ ОБЪЕКТОВ ИМУЩЕСТВА, НАХОДЯЩЕГОСЯ В СОБСТВЕННОСТИ МУНИЦИПАЛЬНОГО ОБРАЗОВАНИЯ ЩЕКИНСКИЙ РАЙОН,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numPr>
          <w:ilvl w:val="0"/>
          <w:numId w:val="1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Общие положения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Настоящий Порядок предоставления в аренду муниципального имущества муниципального образования город Советск Щекинского района, включенного в Перечень объектов имущества, находящегося в собственности муниципального образования 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 муниципального образования город Советск Щекинского района,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7053F3" w:rsidRPr="006A3C6C">
        <w:rPr>
          <w:rFonts w:ascii="PT Astra Serif" w:hAnsi="PT Astra Serif"/>
          <w:sz w:val="28"/>
          <w:szCs w:val="28"/>
        </w:rPr>
        <w:t>, физические лица, применяющие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>, отвечающие критериям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9C8" w:rsidRPr="006A3C6C" w:rsidRDefault="00CB69C8" w:rsidP="00051BB4">
      <w:pPr>
        <w:numPr>
          <w:ilvl w:val="0"/>
          <w:numId w:val="2"/>
        </w:numPr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 xml:space="preserve">Процедура предоставления в аренду муниципального имущества 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6"/>
          <w:szCs w:val="26"/>
        </w:rPr>
      </w:pPr>
      <w:r w:rsidRPr="006A3C6C">
        <w:rPr>
          <w:rFonts w:ascii="PT Astra Serif" w:hAnsi="PT Astra Serif"/>
          <w:sz w:val="28"/>
          <w:szCs w:val="28"/>
        </w:rPr>
        <w:t xml:space="preserve">Муниципальное имущество включенное в Перечень, предоставляется в аренду на долгосрочной основе, по итогам аукциона в </w:t>
      </w:r>
      <w:r w:rsidRPr="006A3C6C">
        <w:rPr>
          <w:rFonts w:ascii="PT Astra Serif" w:hAnsi="PT Astra Serif"/>
          <w:sz w:val="28"/>
          <w:szCs w:val="28"/>
        </w:rPr>
        <w:lastRenderedPageBreak/>
        <w:t xml:space="preserve">соответствии с Федеральным законом от 26.07.2006 № 135-ФЗ «О защите конкуренции», Приказом ФАС </w:t>
      </w:r>
      <w:r w:rsidRPr="006A3C6C">
        <w:rPr>
          <w:rFonts w:ascii="PT Astra Serif" w:eastAsia="Calibri" w:hAnsi="PT Astra Serif"/>
          <w:sz w:val="28"/>
          <w:szCs w:val="28"/>
        </w:rPr>
        <w:t xml:space="preserve"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</w:t>
      </w:r>
      <w:r w:rsidR="007053F3" w:rsidRPr="006A3C6C">
        <w:rPr>
          <w:rFonts w:ascii="PT Astra Serif" w:hAnsi="PT Astra Serif"/>
          <w:sz w:val="28"/>
          <w:szCs w:val="28"/>
        </w:rPr>
        <w:t xml:space="preserve"> и среднего предпринимательства, физические лица, применяющие специальный налоговый режим.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Предоставление в аренду имущества, включенного в Перечень, осуществляется на основании постановления администрации муниципального образования </w:t>
      </w:r>
      <w:r w:rsidR="007053F3" w:rsidRPr="006A3C6C">
        <w:rPr>
          <w:rFonts w:ascii="PT Astra Serif" w:hAnsi="PT Astra Serif"/>
          <w:sz w:val="28"/>
          <w:szCs w:val="28"/>
        </w:rPr>
        <w:t>город Советск Щекинского</w:t>
      </w:r>
      <w:r w:rsidRPr="006A3C6C">
        <w:rPr>
          <w:rFonts w:ascii="PT Astra Serif" w:hAnsi="PT Astra Serif"/>
          <w:sz w:val="28"/>
          <w:szCs w:val="28"/>
        </w:rPr>
        <w:t xml:space="preserve"> район</w:t>
      </w:r>
      <w:r w:rsidR="007053F3" w:rsidRPr="006A3C6C">
        <w:rPr>
          <w:rFonts w:ascii="PT Astra Serif" w:hAnsi="PT Astra Serif"/>
          <w:sz w:val="28"/>
          <w:szCs w:val="28"/>
        </w:rPr>
        <w:t>а</w:t>
      </w:r>
      <w:r w:rsidRPr="006A3C6C">
        <w:rPr>
          <w:rFonts w:ascii="PT Astra Serif" w:hAnsi="PT Astra Serif"/>
          <w:sz w:val="28"/>
          <w:szCs w:val="28"/>
        </w:rPr>
        <w:t xml:space="preserve">.  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Выполнение решений об организации и проведение аукционов, заключение, изменений, расторжение договоров аренды муниципального имущества, включенного в Перечень, контроль за использованием муниципального имущества, поступлением арендной платы осуществляется </w:t>
      </w:r>
      <w:r w:rsidR="007053F3" w:rsidRPr="006A3C6C">
        <w:rPr>
          <w:rFonts w:ascii="PT Astra Serif" w:hAnsi="PT Astra Serif"/>
          <w:sz w:val="28"/>
          <w:szCs w:val="28"/>
        </w:rPr>
        <w:t>отделом по административно-правовым вопросам и земельно-имущественным отношениям</w:t>
      </w:r>
      <w:r w:rsidRPr="006A3C6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7053F3" w:rsidRPr="006A3C6C">
        <w:rPr>
          <w:rFonts w:ascii="PT Astra Serif" w:hAnsi="PT Astra Serif"/>
          <w:sz w:val="28"/>
          <w:szCs w:val="28"/>
        </w:rPr>
        <w:t>город Советск Щекинского</w:t>
      </w:r>
      <w:r w:rsidRPr="006A3C6C">
        <w:rPr>
          <w:rFonts w:ascii="PT Astra Serif" w:hAnsi="PT Astra Serif"/>
          <w:sz w:val="28"/>
          <w:szCs w:val="28"/>
        </w:rPr>
        <w:t xml:space="preserve"> район</w:t>
      </w:r>
      <w:r w:rsidR="007053F3" w:rsidRPr="006A3C6C">
        <w:rPr>
          <w:rFonts w:ascii="PT Astra Serif" w:hAnsi="PT Astra Serif"/>
          <w:sz w:val="28"/>
          <w:szCs w:val="28"/>
        </w:rPr>
        <w:t>а</w:t>
      </w:r>
      <w:r w:rsidRPr="006A3C6C">
        <w:rPr>
          <w:rFonts w:ascii="PT Astra Serif" w:hAnsi="PT Astra Serif"/>
          <w:sz w:val="28"/>
          <w:szCs w:val="28"/>
        </w:rPr>
        <w:t xml:space="preserve"> (Далее – Управление).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Для принятия решения о проведение аукциона на право заключения договора аренды муниципального имущества, включенного в Перечень субъект малого и среднего предпринимательства или организация, образующая инфраструктуру поддержки субъектов малого и среднего предпринимательства предоставляет в Управление следующие документы: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87787D">
        <w:rPr>
          <w:rFonts w:ascii="PT Astra Serif" w:hAnsi="PT Astra Serif"/>
          <w:sz w:val="28"/>
          <w:szCs w:val="28"/>
        </w:rPr>
        <w:t>, физические лица, приме</w:t>
      </w:r>
      <w:bookmarkStart w:id="2" w:name="_GoBack"/>
      <w:bookmarkEnd w:id="2"/>
      <w:r w:rsidR="007053F3" w:rsidRPr="006A3C6C">
        <w:rPr>
          <w:rFonts w:ascii="PT Astra Serif" w:hAnsi="PT Astra Serif"/>
          <w:sz w:val="28"/>
          <w:szCs w:val="28"/>
        </w:rPr>
        <w:t>няющие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 xml:space="preserve">,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lastRenderedPageBreak/>
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несоответствие заявителя условиям отнесения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E14544" w:rsidRPr="006A3C6C">
        <w:rPr>
          <w:rFonts w:ascii="PT Astra Serif" w:hAnsi="PT Astra Serif"/>
          <w:sz w:val="28"/>
          <w:szCs w:val="28"/>
        </w:rPr>
        <w:t>, физического лица, применяющего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>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2.8. Уведомление о принятом решении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A3C6C">
        <w:rPr>
          <w:rFonts w:ascii="PT Astra Serif" w:hAnsi="PT Astra Serif"/>
          <w:sz w:val="28"/>
          <w:szCs w:val="28"/>
        </w:rPr>
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www</w:t>
        </w:r>
        <w:r w:rsidRPr="006A3C6C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torgi</w:t>
        </w:r>
        <w:r w:rsidRPr="006A3C6C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gov</w:t>
        </w:r>
        <w:r w:rsidRPr="006A3C6C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A3C6C">
        <w:rPr>
          <w:rFonts w:ascii="PT Astra Serif" w:hAnsi="PT Astra Serif"/>
          <w:sz w:val="28"/>
          <w:szCs w:val="28"/>
          <w:u w:val="single"/>
        </w:rPr>
        <w:t>.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numPr>
          <w:ilvl w:val="0"/>
          <w:numId w:val="2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Определение величины арендной платы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При проведении аукционов (конкурсов) на право заключения договоров аренды с субъектами малого и среднего</w:t>
      </w:r>
      <w:r w:rsidR="00E14544" w:rsidRPr="006A3C6C">
        <w:rPr>
          <w:rFonts w:ascii="PT Astra Serif" w:hAnsi="PT Astra Serif"/>
          <w:sz w:val="28"/>
          <w:szCs w:val="28"/>
        </w:rPr>
        <w:t xml:space="preserve"> предпринимательства, с физическим лицами, применяющими специальный налоговый режим </w:t>
      </w:r>
      <w:r w:rsidRPr="006A3C6C">
        <w:rPr>
          <w:rFonts w:ascii="PT Astra Serif" w:hAnsi="PT Astra Serif"/>
          <w:sz w:val="28"/>
          <w:szCs w:val="28"/>
        </w:rPr>
        <w:t>в отношении муниципального имущества, включенного в Перечень,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При заключении с субъектами малого и среднего предпринимательства</w:t>
      </w:r>
      <w:r w:rsidR="00E14544" w:rsidRPr="006A3C6C">
        <w:rPr>
          <w:rFonts w:ascii="PT Astra Serif" w:hAnsi="PT Astra Serif"/>
          <w:sz w:val="28"/>
          <w:szCs w:val="28"/>
        </w:rPr>
        <w:t>, с физическим лицами, применяющими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 xml:space="preserve"> договоров аренды в отношении муниципального имущества, включенного в Перечень, предусматривать следующие условия: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lastRenderedPageBreak/>
        <w:t>- срок договора аренды составляет не менее 5 лет;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арендная плата вносится в следующем порядке: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 первый год аренды – 40 процентов размера арендной платы;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во второй год аренды – 60 процентов размера арендной платы;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 третий год аренды – 80 процентов размера арендной платы;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в четвертый год аренды и далее – 100 процентов размера арендной платы. 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Арендная плата за использование муниципального имущества, включенного в Перечень, взимается в денежной форме.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9C8" w:rsidRPr="006A3C6C" w:rsidRDefault="00CB69C8" w:rsidP="00051BB4">
      <w:pPr>
        <w:numPr>
          <w:ilvl w:val="0"/>
          <w:numId w:val="2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Проведение аукциона на право заключения договора аренды муниципального имущества, включенного в Перечень осуществляется в соответствии с Приказом ФАС </w:t>
      </w:r>
      <w:r w:rsidRPr="006A3C6C">
        <w:rPr>
          <w:rFonts w:ascii="PT Astra Serif" w:eastAsia="Calibri" w:hAnsi="PT Astra Serif"/>
          <w:sz w:val="28"/>
          <w:szCs w:val="28"/>
        </w:rPr>
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eastAsia="Calibri" w:hAnsi="PT Astra Serif"/>
          <w:sz w:val="28"/>
          <w:szCs w:val="28"/>
        </w:rPr>
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3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к решению Собрания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Щекинского района 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от</w:t>
      </w:r>
      <w:r w:rsidR="0022579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18.02</w:t>
      </w:r>
      <w:r w:rsidR="0034430C"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2021 г. № </w:t>
      </w:r>
      <w:r w:rsidR="00225790">
        <w:rPr>
          <w:rFonts w:ascii="PT Astra Serif" w:eastAsiaTheme="minorHAnsi" w:hAnsi="PT Astra Serif"/>
          <w:bCs/>
          <w:sz w:val="28"/>
          <w:szCs w:val="28"/>
          <w:lang w:eastAsia="en-US"/>
        </w:rPr>
        <w:t>27-87</w:t>
      </w:r>
    </w:p>
    <w:p w:rsidR="0026117F" w:rsidRDefault="0026117F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Default="0026117F" w:rsidP="0026117F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26117F">
        <w:rPr>
          <w:rFonts w:eastAsia="Calibri"/>
          <w:b/>
          <w:sz w:val="28"/>
          <w:szCs w:val="28"/>
        </w:rPr>
        <w:t xml:space="preserve">еречень объектов имущества, находящегося в собственности муниципального образования </w:t>
      </w:r>
      <w:r>
        <w:rPr>
          <w:rFonts w:eastAsia="Calibri"/>
          <w:b/>
          <w:sz w:val="28"/>
          <w:szCs w:val="28"/>
        </w:rPr>
        <w:t xml:space="preserve">город Советск </w:t>
      </w:r>
      <w:r w:rsidR="00785407">
        <w:rPr>
          <w:rFonts w:eastAsia="Calibri"/>
          <w:b/>
          <w:sz w:val="28"/>
          <w:szCs w:val="28"/>
        </w:rPr>
        <w:t>Щекинского</w:t>
      </w:r>
      <w:r w:rsidRPr="0026117F">
        <w:rPr>
          <w:rFonts w:eastAsia="Calibri"/>
          <w:b/>
          <w:sz w:val="28"/>
          <w:szCs w:val="28"/>
        </w:rPr>
        <w:t xml:space="preserve"> район</w:t>
      </w:r>
      <w:r w:rsidR="00785407">
        <w:rPr>
          <w:rFonts w:eastAsia="Calibri"/>
          <w:b/>
          <w:sz w:val="28"/>
          <w:szCs w:val="28"/>
        </w:rPr>
        <w:t>а</w:t>
      </w:r>
      <w:r w:rsidRPr="0026117F">
        <w:rPr>
          <w:rFonts w:eastAsia="Calibri"/>
          <w:b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 образующим </w:t>
      </w:r>
      <w:r w:rsidRPr="0026117F">
        <w:rPr>
          <w:rFonts w:ascii="PT Astra Serif" w:eastAsia="Calibri" w:hAnsi="PT Astra Serif"/>
          <w:b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785407" w:rsidRPr="0026117F" w:rsidRDefault="00785407" w:rsidP="0026117F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Наименование публично-правового об</w:t>
      </w:r>
      <w:r w:rsidR="00051BB4">
        <w:rPr>
          <w:rFonts w:ascii="PT Astra Serif" w:eastAsiaTheme="minorHAnsi" w:hAnsi="PT Astra Serif"/>
          <w:sz w:val="28"/>
          <w:szCs w:val="28"/>
          <w:lang w:eastAsia="en-US"/>
        </w:rPr>
        <w:t xml:space="preserve">разования: </w:t>
      </w:r>
      <w:r w:rsidR="00C404FA">
        <w:rPr>
          <w:rFonts w:ascii="PT Astra Serif" w:eastAsiaTheme="minorHAnsi" w:hAnsi="PT Astra Serif"/>
          <w:sz w:val="28"/>
          <w:szCs w:val="28"/>
          <w:lang w:eastAsia="en-US"/>
        </w:rPr>
        <w:t>Администрация муниципального образования город Советск Щекинского района.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BE1C08" w:rsidRPr="006A3C6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Style w:val="a4"/>
        <w:tblW w:w="14742" w:type="dxa"/>
        <w:tblLayout w:type="fixed"/>
        <w:tblLook w:val="0000"/>
      </w:tblPr>
      <w:tblGrid>
        <w:gridCol w:w="10632"/>
        <w:gridCol w:w="4110"/>
      </w:tblGrid>
      <w:tr w:rsidR="00BE1C08" w:rsidRPr="00386424" w:rsidTr="00636AAB">
        <w:trPr>
          <w:trHeight w:val="176"/>
        </w:trPr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>Наименование органа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Ф.И.О. исполнителя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</w:tbl>
    <w:p w:rsidR="00BE1C08" w:rsidRPr="00386424" w:rsidRDefault="00BE1C08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Style w:val="a4"/>
        <w:tblW w:w="14742" w:type="dxa"/>
        <w:tblLayout w:type="fixed"/>
        <w:tblLook w:val="0000"/>
      </w:tblPr>
      <w:tblGrid>
        <w:gridCol w:w="375"/>
        <w:gridCol w:w="932"/>
        <w:gridCol w:w="1670"/>
        <w:gridCol w:w="992"/>
        <w:gridCol w:w="1560"/>
        <w:gridCol w:w="1559"/>
        <w:gridCol w:w="992"/>
        <w:gridCol w:w="992"/>
        <w:gridCol w:w="851"/>
        <w:gridCol w:w="709"/>
        <w:gridCol w:w="1134"/>
        <w:gridCol w:w="1134"/>
        <w:gridCol w:w="567"/>
        <w:gridCol w:w="1275"/>
      </w:tblGrid>
      <w:tr w:rsidR="00636AAB" w:rsidRPr="00413D85" w:rsidTr="00C404FA">
        <w:tc>
          <w:tcPr>
            <w:tcW w:w="375" w:type="dxa"/>
            <w:vMerge w:val="restart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N п/п</w:t>
            </w:r>
          </w:p>
        </w:tc>
        <w:tc>
          <w:tcPr>
            <w:tcW w:w="932" w:type="dxa"/>
            <w:vMerge w:val="restart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в реестре имущества </w:t>
            </w:r>
            <w:hyperlink w:anchor="Par170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1670" w:type="dxa"/>
            <w:vMerge w:val="restart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Адрес (местоположение) объекта </w:t>
            </w:r>
            <w:hyperlink w:anchor="Par171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1765" w:type="dxa"/>
            <w:gridSpan w:val="11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Структурированный адрес объекта</w:t>
            </w:r>
          </w:p>
        </w:tc>
      </w:tr>
      <w:tr w:rsidR="00636AAB" w:rsidRPr="00413D85" w:rsidTr="00C404FA">
        <w:tc>
          <w:tcPr>
            <w:tcW w:w="375" w:type="dxa"/>
            <w:vMerge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32" w:type="dxa"/>
            <w:vMerge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70" w:type="dxa"/>
            <w:vMerge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92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Наименование субъекта Российской Федерации </w:t>
            </w:r>
            <w:hyperlink w:anchor="Par172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560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559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Вид населенного пункта</w:t>
            </w:r>
          </w:p>
        </w:tc>
        <w:tc>
          <w:tcPr>
            <w:tcW w:w="992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планировочной структуры</w:t>
            </w:r>
          </w:p>
        </w:tc>
        <w:tc>
          <w:tcPr>
            <w:tcW w:w="709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67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дома (включая литеру) </w:t>
            </w:r>
            <w:hyperlink w:anchor="Par173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275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Тип и номер корпуса, строения, владения </w:t>
            </w:r>
            <w:hyperlink w:anchor="Par174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&lt;5&gt;</w:t>
              </w:r>
            </w:hyperlink>
          </w:p>
        </w:tc>
      </w:tr>
      <w:tr w:rsidR="00636AAB" w:rsidRPr="00413D85" w:rsidTr="00C404FA">
        <w:tc>
          <w:tcPr>
            <w:tcW w:w="375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14</w:t>
            </w:r>
          </w:p>
        </w:tc>
      </w:tr>
      <w:tr w:rsidR="00636AAB" w:rsidRPr="00413D85" w:rsidTr="00C404FA">
        <w:tc>
          <w:tcPr>
            <w:tcW w:w="375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</w:tcPr>
          <w:p w:rsidR="00636AAB" w:rsidRPr="00F03DA2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F03DA2">
              <w:rPr>
                <w:rFonts w:ascii="PT Astra Serif" w:eastAsiaTheme="minorHAnsi" w:hAnsi="PT Astra Serif"/>
                <w:lang w:eastAsia="en-US"/>
              </w:rPr>
              <w:t>Тульская область, Щекинский р-он, МО г. Советск, г. Советск, пл. Советов, д. 1</w:t>
            </w:r>
          </w:p>
        </w:tc>
        <w:tc>
          <w:tcPr>
            <w:tcW w:w="992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Тульская область</w:t>
            </w:r>
          </w:p>
        </w:tc>
        <w:tc>
          <w:tcPr>
            <w:tcW w:w="1560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Щекинский район</w:t>
            </w:r>
          </w:p>
        </w:tc>
        <w:tc>
          <w:tcPr>
            <w:tcW w:w="1559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Муниципальное образование</w:t>
            </w:r>
          </w:p>
        </w:tc>
        <w:tc>
          <w:tcPr>
            <w:tcW w:w="992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город</w:t>
            </w:r>
          </w:p>
        </w:tc>
        <w:tc>
          <w:tcPr>
            <w:tcW w:w="992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Советск</w:t>
            </w:r>
          </w:p>
        </w:tc>
        <w:tc>
          <w:tcPr>
            <w:tcW w:w="851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709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134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134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Советов</w:t>
            </w:r>
          </w:p>
        </w:tc>
        <w:tc>
          <w:tcPr>
            <w:tcW w:w="567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</w:t>
            </w:r>
          </w:p>
        </w:tc>
        <w:tc>
          <w:tcPr>
            <w:tcW w:w="1275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</w:tr>
    </w:tbl>
    <w:p w:rsidR="00636AAB" w:rsidRDefault="00636AAB" w:rsidP="00636AAB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404FA" w:rsidRPr="00413D85" w:rsidRDefault="00C404FA" w:rsidP="00636AAB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3285"/>
        <w:gridCol w:w="1560"/>
        <w:gridCol w:w="2551"/>
        <w:gridCol w:w="1985"/>
      </w:tblGrid>
      <w:tr w:rsidR="00636AAB" w:rsidRPr="00A0251D" w:rsidTr="00C40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>Вид объекта недвижимости;</w:t>
            </w:r>
          </w:p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движимое имущество </w:t>
            </w:r>
            <w:hyperlink w:anchor="Par175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Сведения о недвижимом имуществе или его части</w:t>
            </w:r>
          </w:p>
        </w:tc>
      </w:tr>
      <w:tr w:rsidR="00636AAB" w:rsidRPr="00A0251D" w:rsidTr="00C40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Кадастровый номер </w:t>
            </w:r>
            <w:hyperlink w:anchor="Par176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77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&lt;8&gt;</w:t>
              </w:r>
            </w:hyperlink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Основная характеристика объекта недвижимости </w:t>
            </w:r>
            <w:hyperlink w:anchor="Par178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&lt;9&gt;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Наименование объекта учета </w:t>
            </w:r>
            <w:hyperlink w:anchor="Par181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&lt;10&gt;</w:t>
              </w:r>
            </w:hyperlink>
          </w:p>
        </w:tc>
      </w:tr>
      <w:tr w:rsidR="00636AAB" w:rsidRPr="00A0251D" w:rsidTr="00C404FA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36AAB" w:rsidRPr="00A0251D" w:rsidTr="00C40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36AAB" w:rsidRPr="00A0251D" w:rsidTr="00C40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22</w:t>
            </w:r>
          </w:p>
        </w:tc>
      </w:tr>
      <w:tr w:rsidR="00636AAB" w:rsidRPr="00A0251D" w:rsidTr="00C40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Нежилое помещение</w:t>
            </w:r>
          </w:p>
        </w:tc>
      </w:tr>
    </w:tbl>
    <w:p w:rsidR="00636AAB" w:rsidRPr="00386424" w:rsidRDefault="00636AAB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E1C08" w:rsidRPr="00386424" w:rsidTr="00386424">
        <w:trPr>
          <w:trHeight w:val="422"/>
        </w:trPr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Сведения о движимом имуществе </w:t>
            </w:r>
            <w:hyperlink w:anchor="Par182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w:anchor="Par183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&lt;12&gt;</w:t>
              </w:r>
            </w:hyperlink>
          </w:p>
        </w:tc>
      </w:tr>
      <w:tr w:rsidR="00BE1C08" w:rsidRPr="00386424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субъекта малого и среднего предпринимательства</w:t>
            </w:r>
          </w:p>
        </w:tc>
      </w:tr>
      <w:tr w:rsidR="00BE1C08" w:rsidRPr="0038642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Тип: оборудование, машины, механизмы, установки, транспортны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Государственный регистрационный знак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Кадастровый номер объекта недвижимого имущества,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</w:tr>
      <w:tr w:rsidR="00BE1C08" w:rsidRPr="0038642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Дата заключения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Дата окончания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Дата заключения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Дата окончания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действия договора</w:t>
            </w:r>
          </w:p>
        </w:tc>
      </w:tr>
      <w:tr w:rsidR="00BE1C08" w:rsidRPr="0038642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38</w:t>
            </w:r>
          </w:p>
        </w:tc>
      </w:tr>
    </w:tbl>
    <w:p w:rsidR="00BE1C08" w:rsidRPr="00386424" w:rsidRDefault="00BE1C08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693"/>
        <w:gridCol w:w="3119"/>
        <w:gridCol w:w="2976"/>
        <w:gridCol w:w="2552"/>
      </w:tblGrid>
      <w:tr w:rsidR="00BE1C08" w:rsidRPr="00386424" w:rsidTr="00051BB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Указать одно из значений: в перечне (изменениях в перечни) </w:t>
            </w:r>
            <w:hyperlink w:anchor="Par184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&lt;13&gt;</w:t>
              </w:r>
            </w:hyperlink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85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&lt;14&gt;</w:t>
              </w:r>
            </w:hyperlink>
          </w:p>
        </w:tc>
      </w:tr>
      <w:tr w:rsidR="00BE1C08" w:rsidRPr="00386424" w:rsidTr="0038642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Вид документа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Реквизиты документа</w:t>
            </w:r>
          </w:p>
        </w:tc>
      </w:tr>
      <w:tr w:rsidR="00BE1C08" w:rsidRPr="00386424" w:rsidTr="0038642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</w:tr>
      <w:tr w:rsidR="00BE1C08" w:rsidRPr="00386424" w:rsidTr="003864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43</w:t>
            </w:r>
          </w:p>
        </w:tc>
      </w:tr>
    </w:tbl>
    <w:p w:rsidR="00BE1C08" w:rsidRPr="00386424" w:rsidRDefault="00BE1C08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  <w:sectPr w:rsidR="00BE1C08" w:rsidRPr="0038642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3" w:name="Par170"/>
      <w:bookmarkEnd w:id="3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&lt;1&gt; Указывается уникальный номер объекта в реестре государственного или муниципального имущества.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4" w:name="Par171"/>
      <w:bookmarkEnd w:id="4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5" w:name="Par172"/>
      <w:bookmarkEnd w:id="5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&lt;3&gt; Указывается полное наименование субъекта Российской Федерации.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6" w:name="Par173"/>
      <w:bookmarkEnd w:id="6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7" w:name="Par174"/>
      <w:bookmarkEnd w:id="7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&lt;5&gt; Указывается номер корпуса, строения или владения согласно почтовому адресу объекта.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8" w:name="Par175"/>
      <w:bookmarkEnd w:id="8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9" w:name="Par176"/>
      <w:bookmarkEnd w:id="9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0" w:name="Par177"/>
      <w:bookmarkEnd w:id="10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1" w:name="Par178"/>
      <w:bookmarkEnd w:id="11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2" w:name="Par181"/>
      <w:bookmarkEnd w:id="12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3" w:name="Par182"/>
      <w:bookmarkEnd w:id="13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&lt;11&gt; Указываются характеристики движимого имущества (при наличии).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4" w:name="Par183"/>
      <w:bookmarkEnd w:id="14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5" w:name="Par184"/>
      <w:bookmarkEnd w:id="15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8" w:history="1">
        <w:r w:rsidRPr="006A3C6C">
          <w:rPr>
            <w:rFonts w:ascii="PT Astra Serif" w:eastAsiaTheme="minorHAnsi" w:hAnsi="PT Astra Serif"/>
            <w:color w:val="0000FF"/>
            <w:sz w:val="28"/>
            <w:szCs w:val="28"/>
            <w:lang w:eastAsia="en-US"/>
          </w:rPr>
          <w:t>части 4 статьи 18</w:t>
        </w:r>
      </w:hyperlink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6" w:name="Par185"/>
      <w:bookmarkEnd w:id="16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9" w:history="1">
        <w:r w:rsidRPr="006A3C6C">
          <w:rPr>
            <w:rFonts w:ascii="PT Astra Serif" w:eastAsiaTheme="minorHAnsi" w:hAnsi="PT Astra Serif"/>
            <w:color w:val="0000FF"/>
            <w:sz w:val="28"/>
            <w:szCs w:val="28"/>
            <w:lang w:eastAsia="en-US"/>
          </w:rPr>
          <w:t>части 4 статьи 18</w:t>
        </w:r>
      </w:hyperlink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BE1C08" w:rsidRPr="006A3C6C" w:rsidRDefault="00BE1C08" w:rsidP="00051BB4">
      <w:pPr>
        <w:ind w:firstLine="709"/>
        <w:jc w:val="both"/>
        <w:rPr>
          <w:rFonts w:ascii="PT Astra Serif" w:hAnsi="PT Astra Serif"/>
        </w:rPr>
      </w:pPr>
    </w:p>
    <w:sectPr w:rsidR="00BE1C08" w:rsidRPr="006A3C6C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062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51BB4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E477E"/>
    <w:rsid w:val="000F63DB"/>
    <w:rsid w:val="000F6676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65C46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25790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17F"/>
    <w:rsid w:val="00261F93"/>
    <w:rsid w:val="00263324"/>
    <w:rsid w:val="00265A57"/>
    <w:rsid w:val="002661E1"/>
    <w:rsid w:val="00267369"/>
    <w:rsid w:val="002714EE"/>
    <w:rsid w:val="00273BE2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1178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3EC7"/>
    <w:rsid w:val="002C712F"/>
    <w:rsid w:val="002C7F8E"/>
    <w:rsid w:val="002D110D"/>
    <w:rsid w:val="002D1D74"/>
    <w:rsid w:val="002E259A"/>
    <w:rsid w:val="002E2A34"/>
    <w:rsid w:val="002F3F54"/>
    <w:rsid w:val="002F4595"/>
    <w:rsid w:val="003014E6"/>
    <w:rsid w:val="00303854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5D8D"/>
    <w:rsid w:val="00326702"/>
    <w:rsid w:val="00331887"/>
    <w:rsid w:val="003351F3"/>
    <w:rsid w:val="00343241"/>
    <w:rsid w:val="0034430C"/>
    <w:rsid w:val="003470D8"/>
    <w:rsid w:val="00350677"/>
    <w:rsid w:val="0035138B"/>
    <w:rsid w:val="003522FA"/>
    <w:rsid w:val="003543DE"/>
    <w:rsid w:val="003547F2"/>
    <w:rsid w:val="00354DB1"/>
    <w:rsid w:val="00356631"/>
    <w:rsid w:val="003573D4"/>
    <w:rsid w:val="00357766"/>
    <w:rsid w:val="00363AC1"/>
    <w:rsid w:val="00364292"/>
    <w:rsid w:val="003674EF"/>
    <w:rsid w:val="00367FEE"/>
    <w:rsid w:val="0037423B"/>
    <w:rsid w:val="00381B5F"/>
    <w:rsid w:val="0038538A"/>
    <w:rsid w:val="00386424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3F483A"/>
    <w:rsid w:val="00400C0E"/>
    <w:rsid w:val="0040397E"/>
    <w:rsid w:val="00403B46"/>
    <w:rsid w:val="00411CD5"/>
    <w:rsid w:val="00415D51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28E4"/>
    <w:rsid w:val="004C7B5A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2D8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4FE2"/>
    <w:rsid w:val="005A5555"/>
    <w:rsid w:val="005A5828"/>
    <w:rsid w:val="005C1086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600F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6AAB"/>
    <w:rsid w:val="006376C2"/>
    <w:rsid w:val="00637F12"/>
    <w:rsid w:val="00642C29"/>
    <w:rsid w:val="0064692C"/>
    <w:rsid w:val="006477B3"/>
    <w:rsid w:val="00647E55"/>
    <w:rsid w:val="0065290D"/>
    <w:rsid w:val="0065300B"/>
    <w:rsid w:val="00653E3A"/>
    <w:rsid w:val="00662A6B"/>
    <w:rsid w:val="00674C4F"/>
    <w:rsid w:val="00681E35"/>
    <w:rsid w:val="00686BAD"/>
    <w:rsid w:val="00687594"/>
    <w:rsid w:val="00692AF8"/>
    <w:rsid w:val="006A05E9"/>
    <w:rsid w:val="006A37EE"/>
    <w:rsid w:val="006A3C6C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53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407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7787D"/>
    <w:rsid w:val="0088315C"/>
    <w:rsid w:val="0088359D"/>
    <w:rsid w:val="00883BEB"/>
    <w:rsid w:val="00884C7F"/>
    <w:rsid w:val="00886F57"/>
    <w:rsid w:val="00887882"/>
    <w:rsid w:val="00895E33"/>
    <w:rsid w:val="008969C2"/>
    <w:rsid w:val="008A2BCC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1C21"/>
    <w:rsid w:val="008E3413"/>
    <w:rsid w:val="008E3C2E"/>
    <w:rsid w:val="008E3EBC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0F15"/>
    <w:rsid w:val="00992A9E"/>
    <w:rsid w:val="009A0DD7"/>
    <w:rsid w:val="009A7B68"/>
    <w:rsid w:val="009B1089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0C2E"/>
    <w:rsid w:val="00A0238F"/>
    <w:rsid w:val="00A02B80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1B69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EA4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4D6B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73B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1C08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4322"/>
    <w:rsid w:val="00C271A2"/>
    <w:rsid w:val="00C279A4"/>
    <w:rsid w:val="00C301B5"/>
    <w:rsid w:val="00C30971"/>
    <w:rsid w:val="00C33BC8"/>
    <w:rsid w:val="00C36653"/>
    <w:rsid w:val="00C366E8"/>
    <w:rsid w:val="00C404FA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69C8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062"/>
    <w:rsid w:val="00CD7BDC"/>
    <w:rsid w:val="00CE2063"/>
    <w:rsid w:val="00CE6F3A"/>
    <w:rsid w:val="00CF0A19"/>
    <w:rsid w:val="00CF1394"/>
    <w:rsid w:val="00CF1F2E"/>
    <w:rsid w:val="00CF4704"/>
    <w:rsid w:val="00CF4CBC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8D"/>
    <w:rsid w:val="00D818F9"/>
    <w:rsid w:val="00D855A3"/>
    <w:rsid w:val="00D86BEE"/>
    <w:rsid w:val="00D92C71"/>
    <w:rsid w:val="00D94CF5"/>
    <w:rsid w:val="00D96CD1"/>
    <w:rsid w:val="00D96E43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4544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3547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5161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371F"/>
    <w:rsid w:val="00F05DB5"/>
    <w:rsid w:val="00F10DA4"/>
    <w:rsid w:val="00F119CE"/>
    <w:rsid w:val="00F11C63"/>
    <w:rsid w:val="00F11C89"/>
    <w:rsid w:val="00F12EA9"/>
    <w:rsid w:val="00F14684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45138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5C92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76D"/>
    <w:rsid w:val="00FD5F8F"/>
    <w:rsid w:val="00FE0678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CB69C8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A3C6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A3C6C"/>
    <w:pPr>
      <w:ind w:left="720"/>
      <w:contextualSpacing/>
    </w:pPr>
  </w:style>
  <w:style w:type="table" w:styleId="a4">
    <w:name w:val="Table Grid"/>
    <w:basedOn w:val="a1"/>
    <w:uiPriority w:val="59"/>
    <w:rsid w:val="0063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"/>
    <w:basedOn w:val="a"/>
    <w:rsid w:val="0026117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00386A90DE1FDC61E731AF1426E280D35E8BCFE2228351876697916E375C8F6C9342FEF24CE1c618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700386A90DE1FDC61E731AF1426E280D35E8BCFE2228351876697916E375C8F6C9342FEF24CE1c6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AFEA-8911-42C3-90B9-FFFCF492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2021-02-18T07:36:00Z</cp:lastPrinted>
  <dcterms:created xsi:type="dcterms:W3CDTF">2022-03-21T12:24:00Z</dcterms:created>
  <dcterms:modified xsi:type="dcterms:W3CDTF">2022-03-21T12:24:00Z</dcterms:modified>
</cp:coreProperties>
</file>