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9" w:rsidRPr="00E611BB" w:rsidRDefault="00D03D79" w:rsidP="00D03D79">
      <w:pPr>
        <w:tabs>
          <w:tab w:val="center" w:pos="9072"/>
        </w:tabs>
        <w:spacing w:line="360" w:lineRule="exact"/>
        <w:jc w:val="right"/>
        <w:rPr>
          <w:b/>
          <w:i/>
          <w:sz w:val="28"/>
          <w:szCs w:val="28"/>
        </w:rPr>
      </w:pPr>
      <w:r w:rsidRPr="00E611BB">
        <w:rPr>
          <w:b/>
          <w:i/>
          <w:sz w:val="28"/>
          <w:szCs w:val="28"/>
        </w:rPr>
        <w:t>Дата размещения 28.06.2016г.</w:t>
      </w:r>
    </w:p>
    <w:p w:rsidR="00D03D79" w:rsidRPr="00E611BB" w:rsidRDefault="00D03D79" w:rsidP="00D03D79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  <w:r w:rsidRPr="00E611BB">
        <w:rPr>
          <w:b/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611BB">
        <w:rPr>
          <w:b/>
          <w:i/>
          <w:sz w:val="28"/>
          <w:szCs w:val="28"/>
        </w:rPr>
        <w:t>антикоррупцио</w:t>
      </w:r>
      <w:r w:rsidRPr="00E611BB">
        <w:rPr>
          <w:b/>
          <w:i/>
          <w:sz w:val="28"/>
          <w:szCs w:val="28"/>
        </w:rPr>
        <w:t>н</w:t>
      </w:r>
      <w:r w:rsidRPr="00E611BB">
        <w:rPr>
          <w:b/>
          <w:i/>
          <w:sz w:val="28"/>
          <w:szCs w:val="28"/>
        </w:rPr>
        <w:t>ной</w:t>
      </w:r>
      <w:proofErr w:type="spellEnd"/>
      <w:r w:rsidRPr="00E611BB">
        <w:rPr>
          <w:b/>
          <w:i/>
          <w:sz w:val="28"/>
          <w:szCs w:val="28"/>
        </w:rPr>
        <w:t xml:space="preserve"> экспертизы с 28.06.2016 по 06.07.2016г.</w:t>
      </w:r>
    </w:p>
    <w:p w:rsidR="00D03D79" w:rsidRDefault="00D03D79" w:rsidP="00D03D79">
      <w:pPr>
        <w:spacing w:line="360" w:lineRule="exact"/>
        <w:ind w:firstLine="709"/>
        <w:jc w:val="center"/>
        <w:rPr>
          <w:b/>
          <w:sz w:val="32"/>
          <w:szCs w:val="32"/>
        </w:rPr>
      </w:pPr>
    </w:p>
    <w:p w:rsidR="00D03D79" w:rsidRPr="00E611BB" w:rsidRDefault="00D03D79" w:rsidP="00D03D79">
      <w:pPr>
        <w:spacing w:line="360" w:lineRule="exact"/>
        <w:ind w:firstLine="709"/>
        <w:jc w:val="center"/>
        <w:rPr>
          <w:b/>
          <w:sz w:val="32"/>
          <w:szCs w:val="32"/>
        </w:rPr>
      </w:pPr>
      <w:r w:rsidRPr="00E611BB">
        <w:rPr>
          <w:b/>
          <w:sz w:val="32"/>
          <w:szCs w:val="32"/>
        </w:rPr>
        <w:t>ПРОЕКТ</w:t>
      </w:r>
    </w:p>
    <w:p w:rsidR="00387C5C" w:rsidRDefault="00387C5C" w:rsidP="00387C5C">
      <w:pPr>
        <w:spacing w:line="360" w:lineRule="exact"/>
        <w:rPr>
          <w:b/>
          <w:sz w:val="28"/>
          <w:szCs w:val="28"/>
        </w:rPr>
      </w:pPr>
    </w:p>
    <w:p w:rsidR="00387C5C" w:rsidRDefault="00387C5C" w:rsidP="00387C5C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87C5C" w:rsidRDefault="00387C5C" w:rsidP="00387C5C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387C5C" w:rsidRDefault="00387C5C" w:rsidP="00387C5C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387C5C" w:rsidRDefault="00387C5C" w:rsidP="00387C5C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387C5C" w:rsidRDefault="00387C5C" w:rsidP="00387C5C">
      <w:pPr>
        <w:spacing w:line="360" w:lineRule="exact"/>
        <w:jc w:val="both"/>
        <w:rPr>
          <w:sz w:val="28"/>
          <w:szCs w:val="28"/>
        </w:rPr>
      </w:pPr>
    </w:p>
    <w:p w:rsidR="00387C5C" w:rsidRDefault="00387C5C" w:rsidP="00387C5C">
      <w:pPr>
        <w:spacing w:line="360" w:lineRule="exact"/>
        <w:jc w:val="both"/>
        <w:rPr>
          <w:sz w:val="28"/>
          <w:szCs w:val="28"/>
        </w:rPr>
      </w:pPr>
    </w:p>
    <w:p w:rsidR="00387C5C" w:rsidRDefault="00387C5C" w:rsidP="00387C5C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7C5C" w:rsidRDefault="00387C5C" w:rsidP="00387C5C">
      <w:pPr>
        <w:spacing w:line="360" w:lineRule="exact"/>
        <w:jc w:val="both"/>
        <w:rPr>
          <w:sz w:val="28"/>
          <w:szCs w:val="28"/>
        </w:rPr>
      </w:pPr>
    </w:p>
    <w:p w:rsidR="00387C5C" w:rsidRDefault="00387C5C" w:rsidP="00387C5C">
      <w:pPr>
        <w:spacing w:line="360" w:lineRule="exact"/>
        <w:jc w:val="both"/>
        <w:rPr>
          <w:sz w:val="28"/>
          <w:szCs w:val="28"/>
        </w:rPr>
      </w:pPr>
    </w:p>
    <w:p w:rsidR="00387C5C" w:rsidRDefault="00387C5C" w:rsidP="00387C5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_______________2016г.                                                   № _____ </w:t>
      </w:r>
    </w:p>
    <w:p w:rsidR="00387C5C" w:rsidRDefault="00387C5C" w:rsidP="00387C5C">
      <w:pPr>
        <w:spacing w:line="360" w:lineRule="exact"/>
        <w:jc w:val="both"/>
        <w:rPr>
          <w:sz w:val="28"/>
          <w:szCs w:val="28"/>
        </w:rPr>
      </w:pPr>
    </w:p>
    <w:p w:rsidR="00387C5C" w:rsidRDefault="00387C5C" w:rsidP="00387C5C">
      <w:pPr>
        <w:spacing w:line="360" w:lineRule="exact"/>
        <w:rPr>
          <w:sz w:val="28"/>
          <w:szCs w:val="28"/>
        </w:rPr>
      </w:pPr>
    </w:p>
    <w:p w:rsidR="00387C5C" w:rsidRDefault="00387C5C" w:rsidP="00387C5C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 город Советск Щекинского района»</w:t>
      </w:r>
    </w:p>
    <w:p w:rsidR="00387C5C" w:rsidRDefault="00387C5C" w:rsidP="00387C5C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87C5C" w:rsidRDefault="00387C5C" w:rsidP="00387C5C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87C5C" w:rsidRDefault="00387C5C" w:rsidP="00387C5C">
      <w:pPr>
        <w:spacing w:line="360" w:lineRule="exact"/>
        <w:ind w:firstLine="709"/>
        <w:jc w:val="both"/>
        <w:rPr>
          <w:spacing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>
        <w:rPr>
          <w:b/>
          <w:sz w:val="28"/>
          <w:szCs w:val="28"/>
        </w:rPr>
        <w:t>ПОСТАНОВЛЯЕТ</w:t>
      </w:r>
      <w:r>
        <w:t>:</w:t>
      </w:r>
    </w:p>
    <w:p w:rsidR="00387C5C" w:rsidRDefault="00387C5C" w:rsidP="00387C5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Внести изменения в постановление  № 11-132 от 07.11.2013 года «</w:t>
      </w:r>
      <w:r w:rsidRPr="004C2BE2">
        <w:rPr>
          <w:sz w:val="28"/>
          <w:szCs w:val="28"/>
        </w:rPr>
        <w:t>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 город Советск Щекинского района»</w:t>
      </w:r>
      <w:r>
        <w:rPr>
          <w:sz w:val="28"/>
          <w:szCs w:val="28"/>
        </w:rPr>
        <w:t xml:space="preserve"> в части приложения. Приложение изложить в новой редакции.</w:t>
      </w:r>
    </w:p>
    <w:p w:rsidR="00387C5C" w:rsidRDefault="00387C5C" w:rsidP="00387C5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 настоящего постановления оставляю за собой.</w:t>
      </w:r>
    </w:p>
    <w:p w:rsidR="00387C5C" w:rsidRDefault="00387C5C" w:rsidP="00387C5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оветск, пл.Советов, д.1</w:t>
      </w:r>
    </w:p>
    <w:p w:rsidR="00387C5C" w:rsidRDefault="00387C5C" w:rsidP="00387C5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387C5C" w:rsidRDefault="00387C5C" w:rsidP="00387C5C">
      <w:pPr>
        <w:spacing w:line="360" w:lineRule="exact"/>
        <w:jc w:val="both"/>
        <w:rPr>
          <w:sz w:val="28"/>
          <w:szCs w:val="28"/>
        </w:rPr>
      </w:pPr>
    </w:p>
    <w:p w:rsidR="00387C5C" w:rsidRDefault="00387C5C" w:rsidP="00387C5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C5C" w:rsidRDefault="00387C5C" w:rsidP="00387C5C">
      <w:pPr>
        <w:spacing w:line="360" w:lineRule="exact"/>
        <w:jc w:val="both"/>
        <w:rPr>
          <w:sz w:val="28"/>
          <w:szCs w:val="28"/>
        </w:rPr>
      </w:pPr>
    </w:p>
    <w:p w:rsidR="00387C5C" w:rsidRDefault="00387C5C" w:rsidP="00387C5C">
      <w:pPr>
        <w:pStyle w:val="2"/>
        <w:spacing w:line="360" w:lineRule="exact"/>
        <w:ind w:firstLine="709"/>
      </w:pPr>
      <w:r>
        <w:t>Глава администрации                                                       Н.В.Мясоедов</w:t>
      </w:r>
    </w:p>
    <w:p w:rsidR="00387C5C" w:rsidRDefault="00387C5C" w:rsidP="00387C5C">
      <w:pPr>
        <w:pStyle w:val="2"/>
        <w:spacing w:line="360" w:lineRule="exact"/>
        <w:ind w:firstLine="709"/>
      </w:pPr>
      <w:proofErr w:type="gramStart"/>
      <w:r>
        <w:t>муниципального</w:t>
      </w:r>
      <w:proofErr w:type="gramEnd"/>
      <w:r>
        <w:t xml:space="preserve"> образование  город Советск </w:t>
      </w:r>
    </w:p>
    <w:p w:rsidR="00387C5C" w:rsidRDefault="00387C5C" w:rsidP="00387C5C">
      <w:pPr>
        <w:pStyle w:val="2"/>
        <w:spacing w:line="360" w:lineRule="exact"/>
        <w:ind w:firstLine="709"/>
      </w:pPr>
      <w:r>
        <w:t xml:space="preserve">Щекинского района                                     </w:t>
      </w:r>
    </w:p>
    <w:p w:rsidR="00387C5C" w:rsidRDefault="00387C5C" w:rsidP="00387C5C">
      <w:pPr>
        <w:spacing w:line="360" w:lineRule="exact"/>
        <w:rPr>
          <w:sz w:val="28"/>
          <w:szCs w:val="28"/>
        </w:rPr>
      </w:pPr>
    </w:p>
    <w:p w:rsidR="00387C5C" w:rsidRDefault="00387C5C" w:rsidP="00387C5C">
      <w:pPr>
        <w:pStyle w:val="2"/>
        <w:spacing w:line="360" w:lineRule="exact"/>
        <w:ind w:left="7020" w:firstLine="709"/>
      </w:pPr>
    </w:p>
    <w:p w:rsidR="00387C5C" w:rsidRDefault="00387C5C" w:rsidP="00387C5C">
      <w:pPr>
        <w:pStyle w:val="2"/>
        <w:spacing w:line="360" w:lineRule="exact"/>
        <w:ind w:left="7020" w:firstLine="709"/>
      </w:pPr>
    </w:p>
    <w:p w:rsidR="00387C5C" w:rsidRDefault="00387C5C" w:rsidP="00387C5C">
      <w:pPr>
        <w:pStyle w:val="2"/>
        <w:spacing w:line="360" w:lineRule="exact"/>
        <w:ind w:left="7020" w:firstLine="709"/>
      </w:pPr>
    </w:p>
    <w:p w:rsidR="00387C5C" w:rsidRDefault="00387C5C" w:rsidP="00387C5C">
      <w:pPr>
        <w:pStyle w:val="2"/>
        <w:spacing w:line="360" w:lineRule="exact"/>
        <w:ind w:left="7020" w:firstLine="709"/>
      </w:pPr>
    </w:p>
    <w:p w:rsidR="00387C5C" w:rsidRDefault="00387C5C" w:rsidP="00387C5C">
      <w:pPr>
        <w:pStyle w:val="2"/>
        <w:spacing w:line="360" w:lineRule="exact"/>
        <w:ind w:left="7020" w:firstLine="709"/>
      </w:pPr>
    </w:p>
    <w:p w:rsidR="00387C5C" w:rsidRDefault="00387C5C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D03D79" w:rsidRDefault="00D03D79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D03D79" w:rsidRDefault="00D03D79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D03D79" w:rsidRDefault="00D03D79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D03D79" w:rsidRDefault="00D03D79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D03D79" w:rsidRDefault="00D03D79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D03D79" w:rsidRDefault="00D03D79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D03D79" w:rsidRDefault="00D03D79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D03D79" w:rsidRDefault="00D03D79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387C5C" w:rsidRDefault="00387C5C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387C5C" w:rsidRDefault="00387C5C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387C5C" w:rsidRDefault="00387C5C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387C5C" w:rsidRDefault="00387C5C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387C5C" w:rsidRDefault="00387C5C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387C5C" w:rsidRDefault="00387C5C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387C5C" w:rsidRDefault="00387C5C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  администрации</w:t>
      </w:r>
    </w:p>
    <w:p w:rsidR="00387C5C" w:rsidRDefault="00387C5C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</w:p>
    <w:p w:rsidR="00387C5C" w:rsidRDefault="00387C5C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Щекинского района  </w:t>
      </w:r>
    </w:p>
    <w:p w:rsidR="00387C5C" w:rsidRDefault="00387C5C" w:rsidP="00387C5C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_____________20___г. №______</w:t>
      </w:r>
    </w:p>
    <w:p w:rsidR="00387C5C" w:rsidRDefault="00387C5C" w:rsidP="00387C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7C5C" w:rsidRDefault="00387C5C" w:rsidP="00387C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5C" w:rsidRDefault="00387C5C" w:rsidP="00387C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5C" w:rsidRDefault="00387C5C" w:rsidP="00387C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87C5C" w:rsidRDefault="00387C5C" w:rsidP="00387C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387C5C" w:rsidRDefault="00387C5C" w:rsidP="00387C5C">
      <w:pPr>
        <w:pStyle w:val="ConsPlusNormal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  Щекинского района»</w:t>
      </w:r>
    </w:p>
    <w:p w:rsidR="00387C5C" w:rsidRDefault="00387C5C" w:rsidP="00387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5400"/>
      </w:tblGrid>
      <w:tr w:rsidR="00387C5C" w:rsidTr="00A421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ресурсами, содержание имущества  и казны в муниципальном образовании город Советск  Щекинского района</w:t>
            </w:r>
          </w:p>
        </w:tc>
      </w:tr>
      <w:tr w:rsidR="00387C5C" w:rsidTr="00A421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административно-правовым вопросам и земельно-имущественным отношениям администрации муниципального образования город Советск Щекинского района</w:t>
            </w:r>
          </w:p>
        </w:tc>
      </w:tr>
      <w:tr w:rsidR="00387C5C" w:rsidTr="00A4213A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                          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387C5C" w:rsidRDefault="00387C5C" w:rsidP="00A421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387C5C" w:rsidRDefault="00387C5C" w:rsidP="00A421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з\участков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объектами недвижимости, находящихся в собственности муниципального образования  город Советск Щекинского района.</w:t>
            </w:r>
          </w:p>
          <w:p w:rsidR="00387C5C" w:rsidRDefault="00387C5C" w:rsidP="00A421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387C5C" w:rsidRDefault="00387C5C" w:rsidP="00A421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5.Перевод нежилых помещений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жилые</w:t>
            </w:r>
            <w:proofErr w:type="gramEnd"/>
          </w:p>
        </w:tc>
      </w:tr>
      <w:tr w:rsidR="00387C5C" w:rsidTr="00A4213A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технических планов  на инженерную инфраструктуру.</w:t>
            </w:r>
          </w:p>
          <w:p w:rsidR="00387C5C" w:rsidRDefault="00387C5C" w:rsidP="00A421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387C5C" w:rsidRDefault="00387C5C" w:rsidP="00A421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3.Проведение и утверждение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для заключения сделок купли-продажи объектов приватизации.</w:t>
            </w:r>
          </w:p>
          <w:p w:rsidR="00387C5C" w:rsidRDefault="00387C5C" w:rsidP="00A421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4.Заключение договоров на содержание и охрану муниципального имущества</w:t>
            </w:r>
          </w:p>
        </w:tc>
      </w:tr>
      <w:tr w:rsidR="00387C5C" w:rsidTr="00A4213A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программы                    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387C5C" w:rsidRDefault="00387C5C" w:rsidP="00A421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Количество оформленных договоров аренды имущества;</w:t>
            </w:r>
          </w:p>
          <w:p w:rsidR="00387C5C" w:rsidRDefault="00387C5C" w:rsidP="00A421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Процентное отношение от заключенных сделок по купли-продажи имущества </w:t>
            </w:r>
          </w:p>
          <w:p w:rsidR="00387C5C" w:rsidRDefault="00387C5C" w:rsidP="00A421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договоров по оплате содержания муниципального имущества. </w:t>
            </w:r>
          </w:p>
          <w:p w:rsidR="00387C5C" w:rsidRDefault="00387C5C" w:rsidP="00A421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387C5C" w:rsidTr="00A4213A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2014-2018 годы</w:t>
            </w:r>
          </w:p>
        </w:tc>
      </w:tr>
      <w:tr w:rsidR="00387C5C" w:rsidTr="00A4213A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1 «Оформление бесхозяйного имущества, расположенного на территории муниципального образования город Советск Щекинского района»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3 «Перевод нежилых помещений в жилые на территории муниципального образования  город Советск Щекинского района»</w:t>
            </w:r>
            <w:proofErr w:type="gramEnd"/>
          </w:p>
        </w:tc>
      </w:tr>
      <w:tr w:rsidR="00387C5C" w:rsidTr="00A4213A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Программно-целевые инструменты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1.Регистрация права собственности муниципальным  образованием город Советск Щекинского района</w:t>
            </w:r>
          </w:p>
          <w:p w:rsidR="00387C5C" w:rsidRDefault="00387C5C" w:rsidP="00A4213A">
            <w:pPr>
              <w:pStyle w:val="ConsPlusCell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2.Определение размера арендной платы на объекты недвижимости</w:t>
            </w:r>
          </w:p>
          <w:p w:rsidR="00387C5C" w:rsidRDefault="00387C5C" w:rsidP="00A4213A">
            <w:pPr>
              <w:pStyle w:val="ConsPlusCell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3.Сохранность имущества казны муниципального образования город Советск</w:t>
            </w:r>
          </w:p>
          <w:p w:rsidR="00387C5C" w:rsidRDefault="00387C5C" w:rsidP="00A4213A">
            <w:pPr>
              <w:pStyle w:val="ConsPlusCell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4.Осуществление перевода нежилых помещений 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жилые</w:t>
            </w:r>
            <w:proofErr w:type="gramEnd"/>
          </w:p>
        </w:tc>
      </w:tr>
      <w:tr w:rsidR="00387C5C" w:rsidTr="00A4213A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 по муниципальной программе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2315,3 тыс. руб.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2014 год –742,6тыс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2015 год – 819,6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–641,7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2017 год – 55,8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2018год -  55,6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 бюджета муниципального образования город Советск Щёкинского района: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2315,3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уб., 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2014 год – 742,6тыс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2015 год –819,6тыс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–641,7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2017 год – 55,8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55,6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Подпрограмма 1 «Оформление бесхозяйного имущества расположенного на территории муниципального образования город Советск Щекинского района» 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   728,6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2014 год –  210,0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 368,6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2016 год – 150, 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2017 год – 0,0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0,0тыс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Подпрограмма 2  «Содержание имущества и казны в муниципальном образовании город Советск Щекинского района» 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Всего:1556,7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2014 год -532,6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2015 год –421,0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2016 год –491,7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2017 год –55,8 тыс. руб</w:t>
            </w:r>
            <w:r w:rsidRPr="00FF5A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55,6тыс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Всего:30,0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2014 год- 0 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2015 год – 30 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2016 год  - 0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2017 год –0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</w:tc>
      </w:tr>
      <w:tr w:rsidR="00387C5C" w:rsidTr="00A4213A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C" w:rsidRDefault="00387C5C" w:rsidP="00A4213A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7C5C" w:rsidRDefault="00387C5C" w:rsidP="00A4213A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Исполнение договорных обязательств по содержанию и охране муниципального имущества.</w:t>
            </w:r>
          </w:p>
          <w:p w:rsidR="00387C5C" w:rsidRDefault="00387C5C" w:rsidP="00A4213A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/>
    <w:p w:rsidR="00387C5C" w:rsidRDefault="00387C5C" w:rsidP="00387C5C">
      <w:pPr>
        <w:sectPr w:rsidR="00387C5C" w:rsidSect="003E7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C5C" w:rsidRDefault="00387C5C" w:rsidP="00387C5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 мероприятий</w:t>
      </w:r>
    </w:p>
    <w:p w:rsidR="00387C5C" w:rsidRDefault="00387C5C" w:rsidP="00387C5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подпрограммы  «Оформление бесхозяйного имущества, расположенного на территории муниципального образования город Советск Щекинского района в 2014-2016 годах» </w:t>
      </w:r>
    </w:p>
    <w:p w:rsidR="00387C5C" w:rsidRDefault="00387C5C" w:rsidP="00387C5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5C" w:rsidRDefault="00387C5C" w:rsidP="00387C5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9" w:type="dxa"/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387C5C" w:rsidTr="00A4213A">
        <w:tc>
          <w:tcPr>
            <w:tcW w:w="4428" w:type="dxa"/>
            <w:vMerge w:val="restart"/>
          </w:tcPr>
          <w:p w:rsidR="00387C5C" w:rsidRPr="005324D2" w:rsidRDefault="00387C5C" w:rsidP="00A421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387C5C" w:rsidRPr="005324D2" w:rsidRDefault="00387C5C" w:rsidP="00A421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  </w:t>
            </w: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(млн</w:t>
            </w: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>. рублей)</w:t>
            </w:r>
          </w:p>
        </w:tc>
        <w:tc>
          <w:tcPr>
            <w:tcW w:w="1531" w:type="dxa"/>
            <w:vMerge w:val="restart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387C5C" w:rsidTr="00A4213A">
        <w:tc>
          <w:tcPr>
            <w:tcW w:w="4428" w:type="dxa"/>
            <w:vMerge/>
          </w:tcPr>
          <w:p w:rsidR="00387C5C" w:rsidRPr="005324D2" w:rsidRDefault="00387C5C" w:rsidP="00A421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387C5C" w:rsidRPr="005324D2" w:rsidRDefault="00387C5C" w:rsidP="00A421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387C5C" w:rsidRPr="005324D2" w:rsidRDefault="00387C5C" w:rsidP="00A421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 w:rsidRPr="00CD1502">
              <w:rPr>
                <w:rFonts w:ascii="Arial" w:hAnsi="Arial" w:cs="Arial"/>
                <w:b/>
                <w:color w:val="3E3E3E"/>
                <w:spacing w:val="1"/>
                <w:u w:val="single"/>
              </w:rPr>
              <w:t>Подпрограмма 1</w:t>
            </w:r>
            <w:r>
              <w:rPr>
                <w:rFonts w:ascii="Arial" w:hAnsi="Arial" w:cs="Arial"/>
                <w:color w:val="3E3E3E"/>
                <w:spacing w:val="1"/>
              </w:rPr>
              <w:t xml:space="preserve"> </w:t>
            </w:r>
          </w:p>
          <w:p w:rsidR="00387C5C" w:rsidRPr="00B473EB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t>«Оформление бесхозяйного имущества, расположенного на территории муниципального образования город Советск Щекинского района в 2014-2016годах»</w:t>
            </w: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2014-2018</w:t>
            </w:r>
          </w:p>
        </w:tc>
        <w:tc>
          <w:tcPr>
            <w:tcW w:w="162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728,6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728,6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 w:val="restart"/>
          </w:tcPr>
          <w:p w:rsidR="00387C5C" w:rsidRPr="00ED5000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ED5000">
              <w:rPr>
                <w:color w:val="3E3E3E"/>
                <w:spacing w:val="1"/>
              </w:rPr>
              <w:t>Мероприятие 1</w:t>
            </w:r>
          </w:p>
          <w:p w:rsidR="00387C5C" w:rsidRPr="00CD1502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  <w:r w:rsidRPr="00AA2182">
              <w:rPr>
                <w:rFonts w:ascii="Arial" w:hAnsi="Arial" w:cs="Arial"/>
                <w:color w:val="3E3E3E"/>
                <w:spacing w:val="1"/>
              </w:rPr>
              <w:t>1.</w:t>
            </w:r>
            <w:r>
              <w:rPr>
                <w:rFonts w:ascii="Arial" w:hAnsi="Arial" w:cs="Arial"/>
                <w:color w:val="3E3E3E"/>
                <w:spacing w:val="1"/>
              </w:rPr>
              <w:t>1.</w:t>
            </w:r>
            <w:r w:rsidRPr="00B473EB">
              <w:rPr>
                <w:color w:val="3E3E3E"/>
                <w:spacing w:val="1"/>
              </w:rPr>
              <w:t>Подготовка кадастровых паспортов на недвижимое имущество и земельные участки, оценка</w:t>
            </w: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62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 w:val="restart"/>
          </w:tcPr>
          <w:p w:rsidR="00387C5C" w:rsidRPr="00F342A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F342AC">
              <w:rPr>
                <w:color w:val="3E3E3E"/>
                <w:spacing w:val="1"/>
              </w:rPr>
              <w:t>Мероприятие 2</w:t>
            </w:r>
          </w:p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rPr>
                <w:color w:val="3E3E3E"/>
                <w:spacing w:val="1"/>
              </w:rPr>
              <w:t>2</w:t>
            </w:r>
            <w:r w:rsidRPr="00F342AC">
              <w:rPr>
                <w:color w:val="3E3E3E"/>
                <w:spacing w:val="1"/>
              </w:rPr>
              <w:t>.1.Приватизация муниципальной собственности</w:t>
            </w: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62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Pr="00F342A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87C5C" w:rsidRPr="00E5728C" w:rsidRDefault="00F817CD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Pr="00F342A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87C5C" w:rsidRPr="00E5728C" w:rsidRDefault="00F817CD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rPr>
          <w:trHeight w:val="70"/>
        </w:trPr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 w:val="restart"/>
          </w:tcPr>
          <w:p w:rsidR="00387C5C" w:rsidRPr="00ED5000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ED5000">
              <w:rPr>
                <w:color w:val="3E3E3E"/>
                <w:spacing w:val="1"/>
              </w:rPr>
              <w:t>Мероприятие 3</w:t>
            </w:r>
          </w:p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 w:rsidRPr="00ED5000">
              <w:rPr>
                <w:color w:val="3E3E3E"/>
                <w:spacing w:val="1"/>
              </w:rPr>
              <w:t xml:space="preserve">3.1. </w:t>
            </w:r>
            <w:proofErr w:type="gramStart"/>
            <w:r w:rsidRPr="006939E4">
              <w:rPr>
                <w:color w:val="3E3E3E"/>
                <w:spacing w:val="1"/>
                <w:sz w:val="22"/>
                <w:szCs w:val="22"/>
              </w:rPr>
              <w:t>Аренда имущества и земельных участков (переоценка на следующий финансовый год действующих договоров имущества,  оценка для заключения новых договоров, проведение аукционов по продаже</w:t>
            </w:r>
            <w:r w:rsidRPr="00ED5000">
              <w:rPr>
                <w:color w:val="3E3E3E"/>
                <w:spacing w:val="1"/>
              </w:rPr>
              <w:t xml:space="preserve"> права аренды.</w:t>
            </w:r>
            <w:proofErr w:type="gramEnd"/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62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87C5C" w:rsidRDefault="00F817CD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87C5C" w:rsidRDefault="00F817CD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87C5C" w:rsidRDefault="00387C5C" w:rsidP="00387C5C">
      <w:pPr>
        <w:pStyle w:val="ConsPlusNormal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87C5C" w:rsidRDefault="00387C5C" w:rsidP="00387C5C">
      <w:pPr>
        <w:pStyle w:val="ConsPlusNorma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7C5C" w:rsidRDefault="00387C5C" w:rsidP="00387C5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 мероприятий</w:t>
      </w:r>
    </w:p>
    <w:p w:rsidR="00387C5C" w:rsidRDefault="00387C5C" w:rsidP="00387C5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подпрограммы  «Содержание  имущества и казны в  муниципальном образовании город Советск Щекинского района в 2014-2016 годах» </w:t>
      </w:r>
    </w:p>
    <w:p w:rsidR="00387C5C" w:rsidRDefault="00387C5C" w:rsidP="00387C5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9" w:type="dxa"/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387C5C" w:rsidTr="00A4213A">
        <w:tc>
          <w:tcPr>
            <w:tcW w:w="4428" w:type="dxa"/>
            <w:vMerge w:val="restart"/>
          </w:tcPr>
          <w:p w:rsidR="00387C5C" w:rsidRPr="005324D2" w:rsidRDefault="00387C5C" w:rsidP="00A421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387C5C" w:rsidRPr="005324D2" w:rsidRDefault="00387C5C" w:rsidP="00A421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  </w:t>
            </w: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(млн</w:t>
            </w: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>. рублей)</w:t>
            </w:r>
          </w:p>
        </w:tc>
        <w:tc>
          <w:tcPr>
            <w:tcW w:w="1531" w:type="dxa"/>
            <w:vMerge w:val="restart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387C5C" w:rsidTr="00A4213A">
        <w:tc>
          <w:tcPr>
            <w:tcW w:w="4428" w:type="dxa"/>
            <w:vMerge/>
          </w:tcPr>
          <w:p w:rsidR="00387C5C" w:rsidRPr="005324D2" w:rsidRDefault="00387C5C" w:rsidP="00A421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387C5C" w:rsidRPr="005324D2" w:rsidRDefault="00387C5C" w:rsidP="00A421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387C5C" w:rsidRPr="005324D2" w:rsidRDefault="00387C5C" w:rsidP="00A421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</w:tcPr>
          <w:p w:rsidR="00387C5C" w:rsidRPr="00B029C3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B029C3">
              <w:rPr>
                <w:b/>
                <w:color w:val="3E3E3E"/>
                <w:spacing w:val="1"/>
                <w:u w:val="single"/>
              </w:rPr>
              <w:t xml:space="preserve">Подпрограмма </w:t>
            </w:r>
            <w:r>
              <w:rPr>
                <w:b/>
                <w:color w:val="3E3E3E"/>
                <w:spacing w:val="1"/>
                <w:u w:val="single"/>
              </w:rPr>
              <w:t>2</w:t>
            </w:r>
          </w:p>
          <w:p w:rsidR="00387C5C" w:rsidRPr="00B473EB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t>«</w:t>
            </w:r>
            <w:r w:rsidRPr="00B029C3">
              <w:t>Содержание  имущества и казны в  муниципальном образовании город Совет</w:t>
            </w:r>
            <w:r>
              <w:t>ск Щекинского района в 2014-2018</w:t>
            </w:r>
            <w:r w:rsidRPr="00B029C3">
              <w:t xml:space="preserve"> годах</w:t>
            </w:r>
            <w:r>
              <w:t>»</w:t>
            </w: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2014-2018</w:t>
            </w:r>
          </w:p>
        </w:tc>
        <w:tc>
          <w:tcPr>
            <w:tcW w:w="1620" w:type="dxa"/>
          </w:tcPr>
          <w:p w:rsidR="00387C5C" w:rsidRPr="00094B17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1556,7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Pr="00094B17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1556,7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 w:val="restart"/>
          </w:tcPr>
          <w:p w:rsidR="00387C5C" w:rsidRPr="00B029C3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B029C3">
              <w:rPr>
                <w:color w:val="3E3E3E"/>
                <w:spacing w:val="1"/>
              </w:rPr>
              <w:t>Мероприятие 1</w:t>
            </w:r>
          </w:p>
          <w:p w:rsidR="00387C5C" w:rsidRPr="00CD1502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  <w:r>
              <w:rPr>
                <w:color w:val="3E3E3E"/>
                <w:spacing w:val="1"/>
              </w:rPr>
              <w:t>2</w:t>
            </w:r>
            <w:r w:rsidRPr="00B029C3">
              <w:rPr>
                <w:color w:val="3E3E3E"/>
                <w:spacing w:val="1"/>
              </w:rPr>
              <w:t>.1.</w:t>
            </w:r>
            <w:r w:rsidRPr="00B029C3">
              <w:t xml:space="preserve"> Содержание недвижимого  имущества казны и оплата за сохранность  движимого и недвижимого имущества</w:t>
            </w:r>
            <w:r>
              <w:rPr>
                <w:rFonts w:ascii="Arial" w:hAnsi="Arial" w:cs="Arial"/>
              </w:rPr>
              <w:t>.</w:t>
            </w:r>
            <w:r w:rsidRPr="00B029C3">
              <w:t xml:space="preserve"> Содержание свободного муниципального жилья</w:t>
            </w:r>
            <w:r>
              <w:t>. Обслуживание газопровода</w:t>
            </w: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62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87C5C" w:rsidRDefault="00F817CD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8,5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8,5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87C5C" w:rsidRDefault="00F817CD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4,7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F817CD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4,7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2,9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2,9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2,9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2,9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2,9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2,9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 w:val="restart"/>
          </w:tcPr>
          <w:p w:rsidR="00387C5C" w:rsidRPr="00B029C3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B029C3">
              <w:rPr>
                <w:color w:val="3E3E3E"/>
                <w:spacing w:val="1"/>
              </w:rPr>
              <w:t>Мероприятие 2</w:t>
            </w:r>
          </w:p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t>2</w:t>
            </w:r>
            <w:r w:rsidRPr="00B029C3">
              <w:t>.2. Содержание, обслуживание и ремонт мемориала «</w:t>
            </w:r>
            <w:proofErr w:type="gramStart"/>
            <w:r w:rsidRPr="00B029C3">
              <w:t>Скорбящие</w:t>
            </w:r>
            <w:proofErr w:type="gramEnd"/>
            <w:r w:rsidRPr="00B029C3">
              <w:t xml:space="preserve"> воин и женщина»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62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87C5C" w:rsidRDefault="00F817CD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487,5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F817CD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487,5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87C5C" w:rsidRDefault="00F817CD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416,3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F817CD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416,3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457,7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457,7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52,9</w:t>
            </w:r>
          </w:p>
        </w:tc>
        <w:tc>
          <w:tcPr>
            <w:tcW w:w="1260" w:type="dxa"/>
          </w:tcPr>
          <w:p w:rsidR="00387C5C" w:rsidRDefault="00F817CD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52,9</w:t>
            </w:r>
          </w:p>
        </w:tc>
        <w:tc>
          <w:tcPr>
            <w:tcW w:w="1260" w:type="dxa"/>
          </w:tcPr>
          <w:p w:rsidR="00387C5C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52,7</w:t>
            </w:r>
          </w:p>
        </w:tc>
        <w:tc>
          <w:tcPr>
            <w:tcW w:w="1260" w:type="dxa"/>
          </w:tcPr>
          <w:p w:rsidR="00387C5C" w:rsidRDefault="00F817CD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52,7</w:t>
            </w:r>
          </w:p>
        </w:tc>
        <w:tc>
          <w:tcPr>
            <w:tcW w:w="1260" w:type="dxa"/>
          </w:tcPr>
          <w:p w:rsidR="00387C5C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 w:val="restart"/>
          </w:tcPr>
          <w:p w:rsidR="00387C5C" w:rsidRPr="006939E4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  <w:sz w:val="22"/>
                <w:szCs w:val="22"/>
              </w:rPr>
            </w:pPr>
            <w:r w:rsidRPr="006939E4">
              <w:rPr>
                <w:color w:val="3E3E3E"/>
                <w:spacing w:val="1"/>
                <w:sz w:val="22"/>
                <w:szCs w:val="22"/>
              </w:rPr>
              <w:t>2.3</w:t>
            </w:r>
            <w:r>
              <w:rPr>
                <w:color w:val="3E3E3E"/>
                <w:spacing w:val="1"/>
                <w:sz w:val="22"/>
                <w:szCs w:val="22"/>
              </w:rPr>
              <w:t xml:space="preserve"> Оплата кредиторской задолженности</w:t>
            </w: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2014-2018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Pr="006939E4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F817CD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Pr="006939E4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F817CD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Pr="006939E4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31,10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31,10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Pr="006939E4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F817CD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Pr="006939E4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F817CD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13A" w:rsidTr="00A4213A">
        <w:tc>
          <w:tcPr>
            <w:tcW w:w="4428" w:type="dxa"/>
            <w:vMerge w:val="restart"/>
          </w:tcPr>
          <w:p w:rsidR="00A4213A" w:rsidRPr="006939E4" w:rsidRDefault="00A4213A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  <w:sz w:val="22"/>
                <w:szCs w:val="22"/>
              </w:rPr>
            </w:pPr>
            <w:r>
              <w:rPr>
                <w:color w:val="3E3E3E"/>
                <w:spacing w:val="1"/>
                <w:sz w:val="22"/>
                <w:szCs w:val="22"/>
              </w:rPr>
              <w:t xml:space="preserve">2.4. Признание прав и регулирование отношений по муниципальной </w:t>
            </w:r>
            <w:r>
              <w:rPr>
                <w:color w:val="3E3E3E"/>
                <w:spacing w:val="1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2340" w:type="dxa"/>
          </w:tcPr>
          <w:p w:rsidR="00A4213A" w:rsidRDefault="00A4213A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2014-2018</w:t>
            </w:r>
          </w:p>
        </w:tc>
        <w:tc>
          <w:tcPr>
            <w:tcW w:w="162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13A" w:rsidTr="00A4213A">
        <w:tc>
          <w:tcPr>
            <w:tcW w:w="4428" w:type="dxa"/>
            <w:vMerge/>
          </w:tcPr>
          <w:p w:rsidR="00A4213A" w:rsidRDefault="00A4213A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</w:tcPr>
          <w:p w:rsidR="00A4213A" w:rsidRDefault="00A4213A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13A" w:rsidTr="00A4213A">
        <w:tc>
          <w:tcPr>
            <w:tcW w:w="4428" w:type="dxa"/>
            <w:vMerge/>
          </w:tcPr>
          <w:p w:rsidR="00A4213A" w:rsidRDefault="00A4213A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</w:tcPr>
          <w:p w:rsidR="00A4213A" w:rsidRDefault="00A4213A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36,6</w:t>
            </w:r>
          </w:p>
        </w:tc>
        <w:tc>
          <w:tcPr>
            <w:tcW w:w="126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36,6</w:t>
            </w:r>
          </w:p>
        </w:tc>
        <w:tc>
          <w:tcPr>
            <w:tcW w:w="126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13A" w:rsidTr="00A4213A">
        <w:tc>
          <w:tcPr>
            <w:tcW w:w="4428" w:type="dxa"/>
            <w:vMerge/>
          </w:tcPr>
          <w:p w:rsidR="00A4213A" w:rsidRDefault="00A4213A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</w:tcPr>
          <w:p w:rsidR="00A4213A" w:rsidRDefault="00A4213A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13A" w:rsidTr="00A4213A">
        <w:tc>
          <w:tcPr>
            <w:tcW w:w="4428" w:type="dxa"/>
          </w:tcPr>
          <w:p w:rsidR="00A4213A" w:rsidRDefault="00A4213A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</w:tcPr>
          <w:p w:rsidR="00A4213A" w:rsidRDefault="00A4213A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13A" w:rsidTr="00A4213A">
        <w:tc>
          <w:tcPr>
            <w:tcW w:w="4428" w:type="dxa"/>
          </w:tcPr>
          <w:p w:rsidR="00A4213A" w:rsidRDefault="00A4213A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</w:tcPr>
          <w:p w:rsidR="00A4213A" w:rsidRDefault="00A4213A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A4213A" w:rsidRDefault="00A4213A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87C5C" w:rsidRDefault="00387C5C" w:rsidP="00387C5C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87C5C" w:rsidRDefault="00387C5C" w:rsidP="00387C5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5C" w:rsidRDefault="00387C5C" w:rsidP="00387C5C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87C5C" w:rsidRDefault="00387C5C" w:rsidP="00387C5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 мероприятий</w:t>
      </w:r>
    </w:p>
    <w:p w:rsidR="00387C5C" w:rsidRDefault="00387C5C" w:rsidP="00387C5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 реализации подпрограммы  «Перевод нежилых помещений в жилые на территории муниципального образования город Советск Щекинского района» в 2014-2018 годах</w:t>
      </w:r>
      <w:proofErr w:type="gramEnd"/>
    </w:p>
    <w:p w:rsidR="00387C5C" w:rsidRDefault="00387C5C" w:rsidP="00387C5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9" w:type="dxa"/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387C5C" w:rsidTr="00A4213A">
        <w:tc>
          <w:tcPr>
            <w:tcW w:w="4428" w:type="dxa"/>
            <w:vMerge w:val="restart"/>
          </w:tcPr>
          <w:p w:rsidR="00387C5C" w:rsidRPr="005324D2" w:rsidRDefault="00387C5C" w:rsidP="00A421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387C5C" w:rsidRPr="005324D2" w:rsidRDefault="00387C5C" w:rsidP="00A421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  </w:t>
            </w: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(млн</w:t>
            </w: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>. рублей)</w:t>
            </w:r>
          </w:p>
        </w:tc>
        <w:tc>
          <w:tcPr>
            <w:tcW w:w="1531" w:type="dxa"/>
            <w:vMerge w:val="restart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387C5C" w:rsidTr="00A4213A">
        <w:tc>
          <w:tcPr>
            <w:tcW w:w="4428" w:type="dxa"/>
            <w:vMerge/>
          </w:tcPr>
          <w:p w:rsidR="00387C5C" w:rsidRPr="005324D2" w:rsidRDefault="00387C5C" w:rsidP="00A421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387C5C" w:rsidRPr="005324D2" w:rsidRDefault="00387C5C" w:rsidP="00A421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387C5C" w:rsidRPr="005324D2" w:rsidRDefault="00387C5C" w:rsidP="00A421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</w:tcPr>
          <w:p w:rsidR="00387C5C" w:rsidRPr="00B029C3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B029C3">
              <w:rPr>
                <w:b/>
                <w:color w:val="3E3E3E"/>
                <w:spacing w:val="1"/>
                <w:u w:val="single"/>
              </w:rPr>
              <w:t xml:space="preserve">Подпрограмма </w:t>
            </w:r>
            <w:r>
              <w:rPr>
                <w:b/>
                <w:color w:val="3E3E3E"/>
                <w:spacing w:val="1"/>
                <w:u w:val="single"/>
              </w:rPr>
              <w:t>3</w:t>
            </w:r>
          </w:p>
          <w:p w:rsidR="00387C5C" w:rsidRPr="00B473EB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proofErr w:type="gramStart"/>
            <w:r w:rsidRPr="00826D26">
              <w:t>«Перевод нежилых помещений в жилые на территории муниципального образования</w:t>
            </w:r>
            <w:r w:rsidRPr="00826D26">
              <w:rPr>
                <w:sz w:val="28"/>
                <w:szCs w:val="28"/>
              </w:rPr>
              <w:t xml:space="preserve"> </w:t>
            </w:r>
            <w:r w:rsidRPr="00826D26">
              <w:t xml:space="preserve"> город</w:t>
            </w:r>
            <w:r w:rsidRPr="00B029C3">
              <w:t xml:space="preserve"> Совет</w:t>
            </w:r>
            <w:r>
              <w:t>ск Щекинского района в 2014-2018</w:t>
            </w:r>
            <w:r w:rsidRPr="00B029C3">
              <w:t xml:space="preserve"> годах</w:t>
            </w:r>
            <w:r>
              <w:t xml:space="preserve"> </w:t>
            </w:r>
            <w:proofErr w:type="gramEnd"/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2014-2018</w:t>
            </w:r>
          </w:p>
        </w:tc>
        <w:tc>
          <w:tcPr>
            <w:tcW w:w="162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 w:val="restart"/>
          </w:tcPr>
          <w:p w:rsidR="00387C5C" w:rsidRPr="00B029C3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B029C3">
              <w:rPr>
                <w:color w:val="3E3E3E"/>
                <w:spacing w:val="1"/>
              </w:rPr>
              <w:t>Мероприятие 1</w:t>
            </w:r>
          </w:p>
          <w:p w:rsidR="00387C5C" w:rsidRPr="00CD1502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  <w:r>
              <w:t>1</w:t>
            </w:r>
            <w:r w:rsidRPr="00826D26">
              <w:t xml:space="preserve">.1.Подготовка проектов по переводу в </w:t>
            </w:r>
            <w:proofErr w:type="gramStart"/>
            <w:r w:rsidRPr="00826D26">
              <w:t>жилые</w:t>
            </w:r>
            <w:proofErr w:type="gramEnd"/>
            <w:r w:rsidRPr="00826D26">
              <w:t xml:space="preserve"> нежилых встроенных помещений</w:t>
            </w: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62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Pr="00B029C3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Pr="00B029C3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Pr="00B029C3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Pr="00B029C3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Pr="00B029C3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 w:val="restart"/>
          </w:tcPr>
          <w:p w:rsidR="00387C5C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>
              <w:rPr>
                <w:color w:val="3E3E3E"/>
                <w:spacing w:val="1"/>
              </w:rPr>
              <w:t>Мероприятие 2</w:t>
            </w:r>
          </w:p>
          <w:p w:rsidR="00387C5C" w:rsidRPr="00B029C3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>
              <w:rPr>
                <w:color w:val="3E3E3E"/>
                <w:spacing w:val="1"/>
              </w:rPr>
              <w:t>2.1.</w:t>
            </w:r>
            <w:r>
              <w:rPr>
                <w:rFonts w:ascii="Arial" w:hAnsi="Arial" w:cs="Arial"/>
              </w:rPr>
              <w:t xml:space="preserve"> </w:t>
            </w:r>
            <w:r w:rsidRPr="002D4140">
              <w:t xml:space="preserve">Внесение изменений в технический паспорт дома, </w:t>
            </w:r>
            <w:proofErr w:type="spellStart"/>
            <w:r w:rsidRPr="002D4140">
              <w:t>перен</w:t>
            </w:r>
            <w:r>
              <w:t>у</w:t>
            </w:r>
            <w:r w:rsidRPr="002D4140">
              <w:t>мерация</w:t>
            </w:r>
            <w:proofErr w:type="spellEnd"/>
            <w:r w:rsidRPr="002D4140">
              <w:t xml:space="preserve"> квартир</w:t>
            </w: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62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Pr="00E5728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Pr="00B029C3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Pr="00B029C3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Pr="00B029C3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Pr="00B029C3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C5C" w:rsidTr="00A4213A">
        <w:tc>
          <w:tcPr>
            <w:tcW w:w="4428" w:type="dxa"/>
            <w:vMerge/>
          </w:tcPr>
          <w:p w:rsidR="00387C5C" w:rsidRPr="00B029C3" w:rsidRDefault="00387C5C" w:rsidP="00A421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387C5C" w:rsidRDefault="00387C5C" w:rsidP="00A4213A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87C5C" w:rsidRDefault="00387C5C" w:rsidP="00A421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C5C" w:rsidRDefault="00387C5C" w:rsidP="00A4213A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87C5C" w:rsidRDefault="00387C5C" w:rsidP="00387C5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D5" w:rsidRDefault="003E79D5"/>
    <w:sectPr w:rsidR="003E79D5" w:rsidSect="00387C5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5C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1FBF"/>
    <w:rsid w:val="0038538A"/>
    <w:rsid w:val="00387C5C"/>
    <w:rsid w:val="00390FF9"/>
    <w:rsid w:val="00391CC3"/>
    <w:rsid w:val="0039541E"/>
    <w:rsid w:val="00396F40"/>
    <w:rsid w:val="003976CC"/>
    <w:rsid w:val="00397EFD"/>
    <w:rsid w:val="003A0BD9"/>
    <w:rsid w:val="003A7AF6"/>
    <w:rsid w:val="003B4810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A4CD6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1034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6111"/>
    <w:rsid w:val="00A1036A"/>
    <w:rsid w:val="00A2154E"/>
    <w:rsid w:val="00A2519B"/>
    <w:rsid w:val="00A259F8"/>
    <w:rsid w:val="00A350EE"/>
    <w:rsid w:val="00A37B7A"/>
    <w:rsid w:val="00A4213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3D79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17CD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7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87C5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87C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38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Чуканова</cp:lastModifiedBy>
  <cp:revision>5</cp:revision>
  <cp:lastPrinted>2016-07-05T12:42:00Z</cp:lastPrinted>
  <dcterms:created xsi:type="dcterms:W3CDTF">2016-07-05T12:11:00Z</dcterms:created>
  <dcterms:modified xsi:type="dcterms:W3CDTF">2016-07-05T12:49:00Z</dcterms:modified>
</cp:coreProperties>
</file>