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2" w:rsidRPr="00B11CA2" w:rsidRDefault="00B11CA2" w:rsidP="00B11CA2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 w:rsidRPr="00B11CA2">
        <w:rPr>
          <w:i/>
          <w:sz w:val="28"/>
          <w:szCs w:val="28"/>
        </w:rPr>
        <w:t xml:space="preserve">Дата размещения </w:t>
      </w:r>
      <w:r w:rsidR="00896B99">
        <w:rPr>
          <w:i/>
          <w:sz w:val="28"/>
          <w:szCs w:val="28"/>
        </w:rPr>
        <w:t>13.03</w:t>
      </w:r>
      <w:r w:rsidRPr="00B11CA2">
        <w:rPr>
          <w:i/>
          <w:sz w:val="28"/>
          <w:szCs w:val="28"/>
        </w:rPr>
        <w:t>.2017г.</w:t>
      </w:r>
    </w:p>
    <w:p w:rsidR="00B11CA2" w:rsidRPr="00B11CA2" w:rsidRDefault="00B11CA2" w:rsidP="00B11CA2">
      <w:pPr>
        <w:tabs>
          <w:tab w:val="center" w:pos="9072"/>
        </w:tabs>
        <w:spacing w:line="360" w:lineRule="exact"/>
        <w:jc w:val="center"/>
        <w:rPr>
          <w:sz w:val="28"/>
          <w:szCs w:val="28"/>
        </w:rPr>
      </w:pPr>
      <w:r w:rsidRPr="00B11CA2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13.03.</w:t>
      </w:r>
      <w:r w:rsidRPr="00B11CA2">
        <w:rPr>
          <w:i/>
          <w:sz w:val="28"/>
          <w:szCs w:val="28"/>
        </w:rPr>
        <w:t xml:space="preserve">2017г  по </w:t>
      </w:r>
      <w:r>
        <w:rPr>
          <w:i/>
          <w:sz w:val="28"/>
          <w:szCs w:val="28"/>
        </w:rPr>
        <w:t>23.03</w:t>
      </w:r>
      <w:r w:rsidRPr="00B11CA2">
        <w:rPr>
          <w:i/>
          <w:sz w:val="28"/>
          <w:szCs w:val="28"/>
        </w:rPr>
        <w:t>.2017г.</w:t>
      </w: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CA2" w:rsidRDefault="00B11CA2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Советск Щёкинского района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B11CA2" w:rsidP="00B11CA2">
      <w:pPr>
        <w:pStyle w:val="ConsPlusTitle"/>
        <w:keepNext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E1556" w:rsidRDefault="00EB382F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556" w:rsidRDefault="009E1556" w:rsidP="009E1556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FB6A18">
      <w:pPr>
        <w:pStyle w:val="ConsPlusTitle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6A18">
        <w:rPr>
          <w:rFonts w:ascii="Times New Roman" w:hAnsi="Times New Roman" w:cs="Times New Roman"/>
          <w:sz w:val="28"/>
          <w:szCs w:val="28"/>
        </w:rPr>
        <w:t>___________</w:t>
      </w:r>
      <w:r w:rsidR="000B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B6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FB6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FB6A18">
        <w:rPr>
          <w:rFonts w:ascii="Times New Roman" w:hAnsi="Times New Roman" w:cs="Times New Roman"/>
          <w:sz w:val="28"/>
          <w:szCs w:val="28"/>
        </w:rPr>
        <w:t>________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EC0B4A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П</w:t>
      </w:r>
      <w:r w:rsidR="009E1556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муниципального образования город Советск Щекинского района на 2015-2025 годы</w:t>
      </w:r>
    </w:p>
    <w:p w:rsidR="009E1556" w:rsidRDefault="009E1556" w:rsidP="009E155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rFonts w:ascii="Times New Roman" w:hAnsi="Times New Roman"/>
          <w:b/>
          <w:bCs/>
          <w:sz w:val="28"/>
          <w:szCs w:val="28"/>
        </w:rPr>
        <w:t>РЕШИЛО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EC0B4A" w:rsidP="009E155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9E1556">
        <w:rPr>
          <w:sz w:val="28"/>
          <w:szCs w:val="28"/>
        </w:rPr>
        <w:t xml:space="preserve"> Программу комплексного развития систем коммунальной инфраструктуры муниципального образования город Советск Щекинского района на 2015- 2025 годы (приложение).</w:t>
      </w:r>
    </w:p>
    <w:p w:rsidR="009E1556" w:rsidRDefault="007465AE" w:rsidP="00EC0B4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556">
        <w:rPr>
          <w:sz w:val="28"/>
          <w:szCs w:val="28"/>
        </w:rPr>
        <w:t>. Контроль за выполнением настоящего решения возложить на глав</w:t>
      </w:r>
      <w:r w:rsidR="00EC0B4A">
        <w:rPr>
          <w:sz w:val="28"/>
          <w:szCs w:val="28"/>
        </w:rPr>
        <w:t>у</w:t>
      </w:r>
      <w:r w:rsidR="009E1556">
        <w:rPr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EC0B4A">
        <w:rPr>
          <w:sz w:val="28"/>
          <w:szCs w:val="28"/>
        </w:rPr>
        <w:t>Мясоедов Н. В.</w:t>
      </w:r>
      <w:r w:rsidR="009E1556">
        <w:rPr>
          <w:sz w:val="28"/>
          <w:szCs w:val="28"/>
        </w:rPr>
        <w:t>) и постоянную комиссию Собрания депутатов муниципального образования город Советск Щекинского района по собственности и развитию инфраструктуры (Титова Н. А.).</w:t>
      </w:r>
    </w:p>
    <w:p w:rsidR="00EC0B4A" w:rsidRPr="00EC0B4A" w:rsidRDefault="00EC0B4A" w:rsidP="00EC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B4A">
        <w:rPr>
          <w:rFonts w:ascii="Times New Roman" w:hAnsi="Times New Roman"/>
          <w:sz w:val="28"/>
          <w:szCs w:val="28"/>
        </w:rPr>
        <w:t>. Настоящее решение обнародовать на информационном стенде в администрации МО г. Советск Щекинского района (г. Советск, пл. Советов, д. 1</w:t>
      </w:r>
      <w:r>
        <w:rPr>
          <w:rFonts w:ascii="Times New Roman" w:hAnsi="Times New Roman"/>
          <w:sz w:val="28"/>
          <w:szCs w:val="28"/>
        </w:rPr>
        <w:t>)</w:t>
      </w:r>
      <w:r w:rsidRPr="00EC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0B4A">
        <w:rPr>
          <w:rFonts w:ascii="Times New Roman" w:hAnsi="Times New Roman"/>
          <w:sz w:val="28"/>
          <w:szCs w:val="28"/>
        </w:rPr>
        <w:t>разместить на официальном портале МО г. Советск в сети «Интернет».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B4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</w:p>
    <w:p w:rsid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0B4A" w:rsidRPr="00EC0B4A" w:rsidRDefault="00EC0B4A" w:rsidP="00EC0B4A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1556" w:rsidRDefault="009E1556" w:rsidP="009E1556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 Б. Ермакова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Советск Щекинского района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 Советск Щёкинского района 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11E5">
        <w:rPr>
          <w:rFonts w:ascii="Times New Roman" w:hAnsi="Times New Roman"/>
          <w:sz w:val="28"/>
          <w:szCs w:val="28"/>
        </w:rPr>
        <w:t>____________</w:t>
      </w:r>
      <w:r w:rsidR="000B4E64">
        <w:rPr>
          <w:rFonts w:ascii="Times New Roman" w:hAnsi="Times New Roman"/>
          <w:sz w:val="28"/>
          <w:szCs w:val="28"/>
        </w:rPr>
        <w:t xml:space="preserve"> </w:t>
      </w:r>
      <w:r w:rsidR="00FB6A1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BB11E5">
        <w:rPr>
          <w:rFonts w:ascii="Times New Roman" w:hAnsi="Times New Roman"/>
          <w:sz w:val="28"/>
          <w:szCs w:val="28"/>
        </w:rPr>
        <w:t>_______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комплексного развития 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 Щёкинский район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 коммунальной инфраструктуры города Советск муниципального образования Щёкинский район на 2015-2025 годы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994"/>
      </w:tblGrid>
      <w:tr w:rsidR="009E1556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г.Советск муниципального образования Щёкинский район.</w:t>
            </w:r>
          </w:p>
        </w:tc>
      </w:tr>
      <w:tr w:rsidR="009E1556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Щёкинский район;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напряжения, кВт;- протяженность линий электропередачи, км;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протяженность тепловых сетей, км;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потери тепловой энергии, %;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тепловой энергии по учета.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начало – 2015 г.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 w:type="page"/>
      </w:r>
      <w:bookmarkStart w:id="0" w:name="_Toc226889222"/>
      <w:bookmarkStart w:id="1" w:name="_Toc215300755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0"/>
      <w:bookmarkEnd w:id="1"/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bookmarkStart w:id="2" w:name="_Toc226889223"/>
      <w:bookmarkStart w:id="3" w:name="_Toc215300756"/>
      <w:r>
        <w:rPr>
          <w:sz w:val="28"/>
          <w:szCs w:val="28"/>
        </w:rPr>
        <w:t>Программа комплексного развития систем коммунальной инфраструктуры г.Советск муниципального обр</w:t>
      </w:r>
      <w:r w:rsidR="00FB6A18">
        <w:rPr>
          <w:sz w:val="28"/>
          <w:szCs w:val="28"/>
        </w:rPr>
        <w:t>азования Щёкинский район на 2015</w:t>
      </w:r>
      <w:r>
        <w:rPr>
          <w:sz w:val="28"/>
          <w:szCs w:val="28"/>
        </w:rPr>
        <w:t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Щёкинского района от 28.11.2008 №</w:t>
      </w:r>
      <w:r w:rsidR="00B11CA2">
        <w:rPr>
          <w:sz w:val="28"/>
          <w:szCs w:val="28"/>
        </w:rPr>
        <w:t xml:space="preserve"> </w:t>
      </w:r>
      <w:r>
        <w:rPr>
          <w:sz w:val="28"/>
          <w:szCs w:val="28"/>
        </w:rPr>
        <w:t>48/510 «Об утверждении комплексной программы социально-экономического развития муниципального образования Щёкинский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2. Х</w:t>
      </w:r>
      <w:bookmarkEnd w:id="2"/>
      <w:bookmarkEnd w:id="3"/>
      <w:r>
        <w:rPr>
          <w:b/>
          <w:smallCaps/>
          <w:color w:val="000000"/>
          <w:sz w:val="28"/>
          <w:szCs w:val="28"/>
        </w:rPr>
        <w:t>АРЕКТЕРИСТИКА СУЩЕСТВУЮЩЕГО СОСТОЯНИЯ СИСТЕМ КОММУНАЛЬНОЙ ИНФРАСТРУКТУРЫ г.Советск</w:t>
      </w:r>
    </w:p>
    <w:p w:rsidR="009E1556" w:rsidRDefault="009E1556" w:rsidP="009E1556">
      <w:pPr>
        <w:pStyle w:val="afb"/>
        <w:ind w:firstLine="709"/>
        <w:jc w:val="both"/>
        <w:rPr>
          <w:b/>
          <w:i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Водоснабжение.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Организацией осуществляющей добычу и подачу воды потребителям города Советск является </w:t>
      </w:r>
      <w:r>
        <w:rPr>
          <w:rFonts w:eastAsia="TimesNewRoman,BoldOOEnc"/>
          <w:bCs/>
          <w:color w:val="000000"/>
          <w:sz w:val="28"/>
          <w:szCs w:val="28"/>
        </w:rPr>
        <w:t>МУП «Партнер».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отчётным данным Водоканала протяженность водопроводной сети по городу составляет порядка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 xml:space="preserve">, в том числе магистральных водоводов </w:t>
      </w:r>
      <w:r>
        <w:rPr>
          <w:sz w:val="28"/>
          <w:szCs w:val="28"/>
        </w:rPr>
        <w:lastRenderedPageBreak/>
        <w:t xml:space="preserve">Д=219 мм – </w:t>
      </w:r>
      <w:smartTag w:uri="urn:schemas-microsoft-com:office:smarttags" w:element="metricconverter">
        <w:smartTagPr>
          <w:attr w:name="ProductID" w:val="2,3 км"/>
        </w:smartTagPr>
        <w:r>
          <w:rPr>
            <w:sz w:val="28"/>
            <w:szCs w:val="28"/>
          </w:rPr>
          <w:t>2,3 км</w:t>
        </w:r>
      </w:smartTag>
      <w:r>
        <w:rPr>
          <w:sz w:val="28"/>
          <w:szCs w:val="28"/>
        </w:rPr>
        <w:t xml:space="preserve">, и уличных сетей Д=150 мм – </w:t>
      </w:r>
      <w:smartTag w:uri="urn:schemas-microsoft-com:office:smarttags" w:element="metricconverter">
        <w:smartTagPr>
          <w:attr w:name="ProductID" w:val="3,5 км"/>
        </w:smartTagPr>
        <w:r>
          <w:rPr>
            <w:sz w:val="28"/>
            <w:szCs w:val="28"/>
          </w:rPr>
          <w:t>3,5 км</w:t>
        </w:r>
      </w:smartTag>
      <w:r>
        <w:rPr>
          <w:sz w:val="28"/>
          <w:szCs w:val="28"/>
        </w:rPr>
        <w:t xml:space="preserve">, Д=108мм – </w:t>
      </w:r>
      <w:smartTag w:uri="urn:schemas-microsoft-com:office:smarttags" w:element="metricconverter">
        <w:smartTagPr>
          <w:attr w:name="ProductID" w:val="8,4 км"/>
        </w:smartTagPr>
        <w:r>
          <w:rPr>
            <w:sz w:val="28"/>
            <w:szCs w:val="28"/>
          </w:rPr>
          <w:t>8,4 км</w:t>
        </w:r>
      </w:smartTag>
      <w:r>
        <w:rPr>
          <w:sz w:val="28"/>
          <w:szCs w:val="28"/>
        </w:rPr>
        <w:t>.Д=50-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,2 км"/>
        </w:smartTagPr>
        <w:r>
          <w:rPr>
            <w:sz w:val="28"/>
            <w:szCs w:val="28"/>
          </w:rPr>
          <w:t>3,2 км</w:t>
        </w:r>
      </w:smartTag>
      <w:r>
        <w:rPr>
          <w:sz w:val="28"/>
          <w:szCs w:val="28"/>
        </w:rPr>
        <w:t>,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  <w:r>
        <w:rPr>
          <w:rFonts w:eastAsia="TimesNewRoman,BoldOOEnc"/>
          <w:bCs/>
          <w:color w:val="000000"/>
          <w:sz w:val="28"/>
          <w:szCs w:val="28"/>
        </w:rPr>
        <w:t xml:space="preserve">Общегородские сети </w:t>
      </w:r>
      <w:smartTag w:uri="urn:schemas-microsoft-com:office:smarttags" w:element="metricconverter">
        <w:smartTagPr>
          <w:attr w:name="ProductID" w:val="-23,0 км"/>
        </w:smartTagPr>
        <w:r>
          <w:rPr>
            <w:rFonts w:eastAsia="TimesNewRoman,BoldOOEnc"/>
            <w:bCs/>
            <w:color w:val="000000"/>
            <w:sz w:val="28"/>
            <w:szCs w:val="28"/>
          </w:rPr>
          <w:t>-23,0 км</w:t>
        </w:r>
      </w:smartTag>
      <w:r>
        <w:rPr>
          <w:rFonts w:eastAsia="TimesNewRoman,BoldOOEnc"/>
          <w:bCs/>
          <w:color w:val="000000"/>
          <w:sz w:val="28"/>
          <w:szCs w:val="28"/>
        </w:rPr>
        <w:t xml:space="preserve">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Водозабор №1 расположен на северо-восточной окраине г. Советска в старом фруктовом саду, состоит из двух скважин №1 и №2, находящихся в бетонированных круглых колодцах-шахтах глубиной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 xml:space="preserve">. На уровне поверхности земли над колодцами выстроены кирпичные павильоны. Глубина скважин соответственно </w:t>
      </w:r>
      <w:smartTag w:uri="urn:schemas-microsoft-com:office:smarttags" w:element="metricconverter">
        <w:smartTagPr>
          <w:attr w:name="ProductID" w:val="27 м"/>
        </w:smartTagPr>
        <w:r>
          <w:rPr>
            <w:sz w:val="28"/>
            <w:szCs w:val="28"/>
          </w:rPr>
          <w:t>27 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>. Имеется насосная станция 2-го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т.ч. скважины №1 – 2640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№2 – 120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Водозабор №2 расположен южнее города Советска на берегу водохранилища, состоит из четырех скважин №4, 5, 6, 7. Глубина скважин №4, 5 </w:t>
      </w:r>
      <w:smartTag w:uri="urn:schemas-microsoft-com:office:smarttags" w:element="metricconverter">
        <w:smartTagPr>
          <w:attr w:name="ProductID" w:val="-40 м"/>
        </w:smartTagPr>
        <w:r>
          <w:rPr>
            <w:sz w:val="28"/>
            <w:szCs w:val="28"/>
          </w:rPr>
          <w:t>-40 м</w:t>
        </w:r>
      </w:smartTag>
      <w:r>
        <w:rPr>
          <w:sz w:val="28"/>
          <w:szCs w:val="28"/>
        </w:rPr>
        <w:t xml:space="preserve">, скважин № 6, 7 – </w:t>
      </w:r>
      <w:smartTag w:uri="urn:schemas-microsoft-com:office:smarttags" w:element="metricconverter">
        <w:smartTagPr>
          <w:attr w:name="ProductID" w:val="48 м"/>
        </w:smartTagPr>
        <w:r>
          <w:rPr>
            <w:sz w:val="28"/>
            <w:szCs w:val="28"/>
          </w:rPr>
          <w:t>48 м</w:t>
        </w:r>
      </w:smartTag>
      <w:r>
        <w:rPr>
          <w:sz w:val="28"/>
          <w:szCs w:val="28"/>
        </w:rPr>
        <w:t>. Имеется насосная станция 3-го подъема.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водозабора –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 числе скважин № 4, 5, 6 по 600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скважин №7 – 960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водопотребления на одного жителя составляет 0,125 л/сек.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8,6 км"/>
        </w:smartTagPr>
        <w:r>
          <w:rPr>
            <w:sz w:val="28"/>
            <w:szCs w:val="28"/>
          </w:rPr>
          <w:t>18,6 км</w:t>
        </w:r>
      </w:smartTag>
      <w:r>
        <w:rPr>
          <w:sz w:val="28"/>
          <w:szCs w:val="28"/>
        </w:rPr>
        <w:t>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водопроводных сетей 78% износа.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Сети частично построены, кольцевые низкого давления, а частично – тупиковые с водоразборными колонками, учитывая индивидуальный характер застройки. Общая протяженность18,6км: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219 протяженность 2,3км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150 протяженность 3,5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108 протяженность 8,4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50 протяженность 3,2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диаметр 25 протяженность 1,2 км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обслуживающей организации, количество воды питьевого качества, потребляемое городом, составляет фактически 2760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в том числе на хозяйственно – питьевые нужды населения и бюджетных организаций - 2350м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прочим организациям и промпредприятиям - 350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 и на собственные нужды - 60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 Д=219 мм – 2,3 км, и уличных сетей Д=150 мм – 3,5 км, Д=108мм – 8,4 км.Д=50-25 мм – 3,2 км.</w:t>
      </w:r>
    </w:p>
    <w:p w:rsidR="009E1556" w:rsidRDefault="009E1556" w:rsidP="009E1556">
      <w:pPr>
        <w:pStyle w:val="afb"/>
        <w:ind w:firstLine="709"/>
        <w:jc w:val="both"/>
        <w:rPr>
          <w:rFonts w:eastAsia="TimesNewRoman,BoldOOEnc"/>
          <w:bC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№1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ЭЦВ 10-120-60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 1000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нитриты, натрий, сульфаты.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Советск, д. Костомарово.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Насос,ЭЦВ 8-40-120 производительность 37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мутность, Окисляемость, магний, аммоний ион, марганец, железо, нитриты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Скважина №6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8-25-125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32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Резервуар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2х300 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</w:rPr>
              <w:t>бетон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мутность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1556" w:rsidTr="009E155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Скважина №7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г. Советск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ЭЦВ 8-40-150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ьность 42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ГОСТ Р 51232-98, СанПиН 2.1.4.1074-01 по сл.показ.: минерализация общая, РН, Окисляемость, аммоний ион, марганец, натрий, сульфаты, бор, нитриты, магний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соответствует: жесткость общая, мутность.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1556" w:rsidTr="009E1556">
        <w:trPr>
          <w:trHeight w:val="6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Водоподача,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дебит,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Характеристики, насоса, станции подкачки,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водонапорной башни, резервуара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Характерис-тики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 по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держа-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E1556" w:rsidRDefault="009E1556" w:rsidP="009E155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50"/>
        <w:gridCol w:w="2030"/>
        <w:gridCol w:w="2160"/>
        <w:gridCol w:w="1980"/>
      </w:tblGrid>
      <w:tr w:rsidR="009E1556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1"/>
              <w:spacing w:before="0" w:after="0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срок 2025 г.</w:t>
            </w:r>
          </w:p>
        </w:tc>
      </w:tr>
      <w:tr w:rsidR="009E1556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1556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</w:t>
            </w:r>
          </w:p>
        </w:tc>
      </w:tr>
      <w:tr w:rsidR="009E1556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Default="009E1556" w:rsidP="009E15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                          </w:t>
      </w:r>
    </w:p>
    <w:p w:rsidR="009E1556" w:rsidRDefault="009E1556" w:rsidP="009E155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Еденица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 2022-2025 г.</w:t>
            </w:r>
          </w:p>
        </w:tc>
      </w:tr>
      <w:tr w:rsidR="009E1556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9E1556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9E1556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9E1556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9E1556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556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1556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Default"/>
        <w:rPr>
          <w:color w:val="auto"/>
          <w:sz w:val="28"/>
          <w:szCs w:val="28"/>
        </w:rPr>
      </w:pPr>
    </w:p>
    <w:p w:rsidR="009E1556" w:rsidRDefault="009E1556" w:rsidP="009E1556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населения на учреждениях города</w:t>
      </w:r>
    </w:p>
    <w:p w:rsidR="009E1556" w:rsidRDefault="009E1556" w:rsidP="009E1556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825"/>
        <w:gridCol w:w="2417"/>
        <w:gridCol w:w="2417"/>
      </w:tblGrid>
      <w:tr w:rsidR="009E1556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E1556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</w:tr>
      <w:tr w:rsidR="009E1556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9E1556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E1556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9E1556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9E1556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E1556" w:rsidTr="009E1556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9E1556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 Водоотведение.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централизованной канализацией составляет в капитальной среднеэтажной, многоэтажной застройке – 100%, в индивидуальной усадебной – 30%.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канализационных сетей составляет 23,17 км.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 каждая.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/сут, фактически поступает сточных вод 9654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ул. Энергетиков, 1в расположена канализационная насосная производительностью 25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Очистные сооружения расположены к северу от производственной зоны за плотиной водохранилища Щекинской ГРЭС.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Турбокомпрессор – 2 шт (1раб,1рез) ТВ50-1,6М-0,1,75кВт.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25-14 (дрен) 25куб.м/час, 4АМ100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4УЗ кВт, 140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(откачка осадка из минерализ. на иловые поля) 2 шт, (1раб,1рез), 50 куб.м./час, 4АМУ180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2У2 22 кВт, 2925 об/мин, 5АИ180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2925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50-56 1 шт – насос опорожнения аэротенков отстойников на иловые поля или в головные сооружения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СД 50-56 (дрен. воды с ил. полей) 50 куб.м/час,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3 22кВт, 2940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на фильтры – 2 шт (работа в автономном режиме) СД 80-32 (эл.дв. нет данных) 80 куб.м/час 22 кВт, К160-30 160 куб.м./час 4АМ180 М4У2 22кВт, 1465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на промывку фильтров – 2 насоса (1раб,1рез) СД 80-32 (эл.дв. нет данных) 80 куб.м/час. Н-50 22 кВт, К160-30 160 куб.м./час, 4АМ180М4У3 22 кВт, 1470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80-50 (откачка грязной воды в 2 шт, 1-раб, 1-рез) 80 куб.м/час Н-50м 5А160М2У3 18,5 кВт, 2980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25-14-дрен, 4АМ180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2У2 4 кВт, 1410 об/мин.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Канализационные насосные станции №1, №2 расположены в районе Щекинской ГРЭС. Количество -2 резервуара по 50куб.м. Производительность КНС №1- 250 куб.м/сут, производительность КНС №2 – 2750 куб.м/сут. Время работы КНС №1-14 час., КНС №2 – 10час.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№1: 2 насоса СД 160-45 (1 раб, 1 рез) 160 куб.м/час, Н-45м, АИР 37 кт, 1470 об/мин, 1 насос дренажный Гном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КНС №2: 3 насоса СД 160-45 (раб. в атом. режиме) 160 куб.м/час, Н-45м, АИР 1 насос дренажный Гном 37 кВт, 1470 об/мин, 4кВт.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Теплоснабжение.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площади, при средней обеспеченность общей площадью 25,6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подразделение «Щекинская ГРЭС» входит в состав филиала ОАО «Квадра» - «Центральная генерация», осуществляет выработку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  С 1986 года согласно распоряжения Совета Министров СССР №2736-р с целью улучшения экологической обстановки в районе музея-усадьбы «Ясная Поляна» Щёкинская ГРЭС переведена на сжигание природного газа. В настоящее время использует природный газ. Установленная мощность составляет 400 МВт.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«Щекинский завод «Котельно-вспомогательного оборудования и трубопроводов (ОАО «ЩЗ «КВОиТ»).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тепловой энергии в </w:t>
      </w:r>
      <w:r>
        <w:rPr>
          <w:sz w:val="28"/>
          <w:szCs w:val="28"/>
        </w:rPr>
        <w:t>котельном отделении ПП «Щекинская ГРЭС» филиала ОАО «Квадра» - «Центральная генерация» установлены четыре паровых котельных агрегата.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мощность источника </w:t>
      </w:r>
      <w:r>
        <w:rPr>
          <w:bCs/>
          <w:sz w:val="28"/>
          <w:szCs w:val="28"/>
        </w:rPr>
        <w:t xml:space="preserve">теплоснабжения г. Советск </w:t>
      </w:r>
      <w:r>
        <w:rPr>
          <w:sz w:val="28"/>
          <w:szCs w:val="28"/>
        </w:rPr>
        <w:t>составляет: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фактическая, определенная по результатам режимно-наладочных испытаний (тепловая производительность теплофикационной установки) – 78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установленная, суммарная номинальная мощность всех находящихся в эксплуатации котельных агрегатов – 1120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нетто, тепловая мощность определенная как разница между располагаемой мощностью и тепловой нагрузкой собственных, производственных и хозяйственных нужд – 50 Гкал/час;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установленных котельных агрегатов приведены в таблице 2.1.1. Характеристики насосного оборудования котельной и повысительной насосной станции приведены в таблицах 2.1.2. и 2.1.3.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теплоносителя в системе теплоснабжения, взятые из оперативного журнала при минимальной температуре воздуха (-20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С):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подающем трубопроводе – 89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теплоносителя в обратном трубопроводе – 62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подающем трубопроводе – 9,2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давление в обратном трубопроводе – 1,7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у концевых потребителей: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давление в подающей линии – 5,5 - 1,5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5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давление в обратной линии –  2 - 1 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 xml:space="preserve"> 0,2 атм.;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температура в подающей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обратной линии (при температуре наружного воздуха -25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С.) –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тепловой энергии -  ПП «Щекинская ГРЭС» - оборудовано системой химводоочистки. Система химводоочистки состоит из следующего оборудования: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сырой воды в количестве 4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-катионитовые фильтры в количестве 6 шт.;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насосы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подогреватели химочищенной воды;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баки химочищенной воды в количестве 2 штук объемом 23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каждый;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Исходная вода подается насосами сырой воды на механические фильтры, где освобождается от взвешенных веществ, затем подается на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-катионитовые фильтры, где происходит замещение ионов солей жесткости на ион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а, после чего насосами химочищенной воды подается в баки химочищенной воды. Из баков насосами химочищенной воды умягченная вода подается через подогреватели, где она подогревается до 89-94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один из деаэраторов химводы КТЦ. Деаэрация осуществляется в 3 деаэраторах с давлением пара 1-2 атм. Производительность УХВО до 200т/час.</w:t>
      </w:r>
    </w:p>
    <w:p w:rsidR="009E1556" w:rsidRDefault="009E1556" w:rsidP="009E1556">
      <w:pPr>
        <w:pStyle w:val="afb"/>
        <w:ind w:firstLine="709"/>
        <w:rPr>
          <w:rFonts w:ascii="Calibri" w:hAnsi="Calibri"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70" w:type="dxa"/>
        <w:tblInd w:w="93" w:type="dxa"/>
        <w:tblLayout w:type="fixed"/>
        <w:tblLook w:val="00A0"/>
      </w:tblPr>
      <w:tblGrid>
        <w:gridCol w:w="693"/>
        <w:gridCol w:w="1401"/>
        <w:gridCol w:w="2019"/>
        <w:gridCol w:w="1249"/>
        <w:gridCol w:w="1598"/>
        <w:gridCol w:w="1558"/>
        <w:gridCol w:w="1700"/>
        <w:gridCol w:w="1559"/>
        <w:gridCol w:w="1561"/>
        <w:gridCol w:w="1632"/>
      </w:tblGrid>
      <w:tr w:rsidR="009E1556" w:rsidTr="009E1556">
        <w:trPr>
          <w:trHeight w:val="315"/>
        </w:trPr>
        <w:tc>
          <w:tcPr>
            <w:tcW w:w="14976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Характеристики котельных агрегатов</w:t>
            </w:r>
          </w:p>
        </w:tc>
      </w:tr>
      <w:tr w:rsidR="009E1556" w:rsidTr="009E1556">
        <w:trPr>
          <w:trHeight w:val="315"/>
        </w:trPr>
        <w:tc>
          <w:tcPr>
            <w:tcW w:w="692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</w:t>
            </w:r>
          </w:p>
        </w:tc>
      </w:tr>
      <w:tr w:rsidR="009E1556" w:rsidTr="009E1556">
        <w:trPr>
          <w:trHeight w:val="14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Тип котельного агрегата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Марка, заводской номер.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Теплопроизводительность котла, Гкал/ч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Срок службы,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Вид исп. топлива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проведения последних испытаний с целью составления режимной карты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Нормативный удельный расход условного топлива в соответствии с режимной картой, кг/Гкал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Фактическая (располагаемая) мощность, Гкал/ч</w:t>
            </w: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300"/>
        </w:trPr>
        <w:tc>
          <w:tcPr>
            <w:tcW w:w="1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trHeight w:val="9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.№ 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15.09.10г.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ПК-33-1, Заводской № 6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I10"/>
            <w:bookmarkStart w:id="5" w:name="OLE_LINK2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24.02.11г.</w:t>
            </w:r>
            <w:bookmarkEnd w:id="5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9E1556" w:rsidTr="009E1556">
        <w:trPr>
          <w:trHeight w:val="56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№ 12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253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324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Паровой котельный агрегат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Котлоагрегат 67-СП, Заводской .№ 17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Основное: природный газ; 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Резервное: мазут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23.01.13г.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9E1556" w:rsidTr="009E1556">
        <w:trPr>
          <w:trHeight w:val="510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556" w:rsidTr="009E1556">
        <w:trPr>
          <w:trHeight w:val="255"/>
        </w:trPr>
        <w:tc>
          <w:tcPr>
            <w:tcW w:w="14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3980" w:type="dxa"/>
        <w:jc w:val="center"/>
        <w:tblInd w:w="93" w:type="dxa"/>
        <w:tblLook w:val="00A0"/>
      </w:tblPr>
      <w:tblGrid>
        <w:gridCol w:w="883"/>
        <w:gridCol w:w="2882"/>
        <w:gridCol w:w="27"/>
        <w:gridCol w:w="1557"/>
        <w:gridCol w:w="1307"/>
        <w:gridCol w:w="1532"/>
        <w:gridCol w:w="117"/>
        <w:gridCol w:w="2603"/>
        <w:gridCol w:w="106"/>
        <w:gridCol w:w="2592"/>
        <w:gridCol w:w="23"/>
        <w:gridCol w:w="351"/>
      </w:tblGrid>
      <w:tr w:rsidR="009E1556" w:rsidTr="009E1556">
        <w:trPr>
          <w:gridAfter w:val="2"/>
          <w:wAfter w:w="420" w:type="dxa"/>
          <w:trHeight w:val="266"/>
          <w:jc w:val="center"/>
        </w:trPr>
        <w:tc>
          <w:tcPr>
            <w:tcW w:w="13560" w:type="dxa"/>
            <w:gridSpan w:val="10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котельной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82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4" w:type="dxa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2"/>
          <w:wAfter w:w="419" w:type="dxa"/>
          <w:trHeight w:val="532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lastRenderedPageBreak/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 эл. двигателя</w:t>
            </w:r>
          </w:p>
        </w:tc>
      </w:tr>
      <w:tr w:rsidR="009E1556" w:rsidTr="009E1556">
        <w:trPr>
          <w:gridAfter w:val="2"/>
          <w:wAfter w:w="419" w:type="dxa"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ЗВ-200 х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Сетевой электронасос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СЭ-800-100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кВт 1480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кВт, 1460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Подпиточный насос №4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8КСД 5х3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120м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кВт, 1470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№11Б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gridAfter w:val="2"/>
          <w:wAfter w:w="419" w:type="dxa"/>
          <w:trHeight w:val="23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Циркуляционный насос №12Б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ОП2-110-2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16100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/час, напор 10,4м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кВт, 1000 об/мин</w:t>
            </w:r>
          </w:p>
        </w:tc>
      </w:tr>
      <w:tr w:rsidR="009E1556" w:rsidTr="009E1556">
        <w:trPr>
          <w:trHeight w:val="266"/>
          <w:jc w:val="center"/>
        </w:trPr>
        <w:tc>
          <w:tcPr>
            <w:tcW w:w="13980" w:type="dxa"/>
            <w:gridSpan w:val="1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Характеристики насосного оборудования ПСН</w:t>
            </w:r>
          </w:p>
        </w:tc>
      </w:tr>
      <w:tr w:rsidR="009E1556" w:rsidTr="009E1556">
        <w:trPr>
          <w:gridAfter w:val="1"/>
          <w:wAfter w:w="396" w:type="dxa"/>
          <w:trHeight w:val="266"/>
          <w:jc w:val="center"/>
        </w:trPr>
        <w:tc>
          <w:tcPr>
            <w:tcW w:w="883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0" w:type="dxa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9" w:type="dxa"/>
            <w:gridSpan w:val="2"/>
            <w:noWrap/>
            <w:vAlign w:val="bottom"/>
          </w:tcPr>
          <w:p w:rsidR="009E1556" w:rsidRDefault="009E155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556" w:rsidRDefault="009E15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gridAfter w:val="1"/>
          <w:wAfter w:w="396" w:type="dxa"/>
          <w:trHeight w:val="43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№ п/п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Назначение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Марка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Количество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Год ввода в эксплуатацию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Характеристики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ru-RU"/>
              </w:rPr>
              <w:t>Мощность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1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2 «Верхней»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1Д 630-90Б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60м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160кВт,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3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75кВт, 980об/мин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Повысительный насос № 4 «Нижней» части города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8НДВ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500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30м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125кВт, 1450об/мин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Подкачивающий насос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№5, 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</w:p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1К-100х65х250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127 м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/час, напор 80м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40кВт, 3000об/мин</w:t>
            </w:r>
          </w:p>
        </w:tc>
      </w:tr>
      <w:tr w:rsidR="009E1556" w:rsidTr="009E1556">
        <w:trPr>
          <w:gridAfter w:val="1"/>
          <w:wAfter w:w="396" w:type="dxa"/>
          <w:trHeight w:val="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9E1556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Сети теплоснабжения выполнены в двухтрубном исполнении, способ прокладки тепловых сетей надземный или подземный канальный или бесканальный. Общая протяженность тепловых сетей в двухтрубном исполнении составляет – 26,048 км, в том числе: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надземных – 10,245 км;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- подземных – 15,803 км;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ввода в эксплуатацию тепловых сетей протяженностью: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- 19,828 км – 1951 г. (76,1%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- 1,77 км – 1961-1980 гг. (6,8%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- 4,45 км – 2003-2012 гг. (17,1% от все протяженности тепловых сетей);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изоляция тепловых сетей выполнена минеральной ватой и частично, пенополиуритановой изоляцией. В целом состояние изоляции тепловых сетей удовлетворительное.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i/>
        </w:rPr>
      </w:pPr>
      <w:r>
        <w:rPr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>
        <w:rPr>
          <w:i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/>
      </w:tblPr>
      <w:tblGrid>
        <w:gridCol w:w="2720"/>
        <w:gridCol w:w="3958"/>
        <w:gridCol w:w="2620"/>
      </w:tblGrid>
      <w:tr w:rsidR="009E1556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Потребителями тепловой энергии являются жилой фонд и инфраструктура города Советск, объекты промплощадки ПП «ШГРЭС», включая бытовой корпус и помещения завода КВОиТ, а также пар на технологические нужды завода ООО «SCА».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Default="009E1556" w:rsidP="009E1556">
      <w:pPr>
        <w:pStyle w:val="afb"/>
        <w:ind w:firstLine="709"/>
        <w:jc w:val="both"/>
        <w:rPr>
          <w:rFonts w:ascii="Calibri" w:hAnsi="Calibri"/>
          <w:sz w:val="28"/>
          <w:szCs w:val="28"/>
        </w:rPr>
      </w:pPr>
    </w:p>
    <w:tbl>
      <w:tblPr>
        <w:tblW w:w="4850" w:type="pct"/>
        <w:jc w:val="center"/>
        <w:tblLook w:val="00A0"/>
      </w:tblPr>
      <w:tblGrid>
        <w:gridCol w:w="3128"/>
        <w:gridCol w:w="1340"/>
        <w:gridCol w:w="1240"/>
        <w:gridCol w:w="1456"/>
        <w:gridCol w:w="2120"/>
      </w:tblGrid>
      <w:tr w:rsidR="009E1556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Tr="009E1556">
        <w:trPr>
          <w:trHeight w:val="315"/>
          <w:jc w:val="center"/>
        </w:trPr>
        <w:tc>
          <w:tcPr>
            <w:tcW w:w="217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gridSpan w:val="2"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Tr="009E1556">
        <w:trPr>
          <w:trHeight w:val="765"/>
          <w:jc w:val="center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Tr="009E1556">
        <w:trPr>
          <w:trHeight w:val="51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75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промплощадки ООО "ЩГРЭС" и т.д.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Завод ООО "SCA"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1556" w:rsidTr="009E1556">
        <w:trPr>
          <w:trHeight w:val="300"/>
          <w:jc w:val="center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Суммарная присоединенная тепловая нагрузка составляет 33,141 Гкал/час</w:t>
      </w:r>
      <w:r>
        <w:rPr>
          <w:rFonts w:ascii="Times New Roman" w:hAnsi="Times New Roman"/>
          <w:b/>
          <w:sz w:val="28"/>
          <w:szCs w:val="28"/>
        </w:rPr>
        <w:t xml:space="preserve"> Потребители тепловой энергии от котельной </w:t>
      </w:r>
      <w:r>
        <w:rPr>
          <w:rFonts w:ascii="Times New Roman" w:hAnsi="Times New Roman"/>
          <w:b/>
          <w:color w:val="000000"/>
          <w:sz w:val="28"/>
          <w:szCs w:val="28"/>
        </w:rPr>
        <w:t>ООО «ЩГРЭС»</w:t>
      </w:r>
    </w:p>
    <w:p w:rsidR="009E1556" w:rsidRDefault="009E1556" w:rsidP="009E1556">
      <w:pPr>
        <w:pStyle w:val="afb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6.2.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511"/>
        <w:gridCol w:w="1494"/>
        <w:gridCol w:w="1204"/>
        <w:gridCol w:w="1442"/>
      </w:tblGrid>
      <w:tr w:rsidR="009E1556" w:rsidTr="009E1556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Tr="009E15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Нагр., Гкал/ч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фонд ООО «Советская УК ЖКХ» (по договору № 42 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9,6996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(Здание нас.ст.арт.воды № 2)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(Здание нас.ст.арт.воды № 3)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(Здания очистных сооружений)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УК ЖКХ» (Офисные помещения)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"Наш дом" (16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0,76829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"Инициатива" (10 домов)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0,15896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"Проспект" (по договору № 56) 8 домов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0,14417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"Энергетик" (по договору № 33) 4 дома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0,06223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АМОУ ДОД "Музыкальная школа"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г.Советск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"Советская школа - интернат"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0,0752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"Дом культуры г.Советск"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"РосТелеком"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Россия по Щекинскому району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0,03556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«Стадион им.Е.И.Холодкова»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"МРСК Центра и Приволжья"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"Сбербанк России"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Щек.район.вет.станция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ср.общеобраз.школа № 2»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0,00657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0,0038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ср.общеобраз.школа № 10»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0,00885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0,00165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0,07705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0,00929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0,00055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"Хоз-эксплуатацион. управление Щекинского района"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«Советская городская больница»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0,02831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Профессиональн. лицей № 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0,0336</w:t>
            </w: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Трест "Щекиномежрайгаз"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"Нимфа"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"Березка"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(жилой дом)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"ЭКОсервис"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4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E7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6.95pt;margin-top:-28.45pt;width:107.1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FB6A18" w:rsidRDefault="00FB6A18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Таблица 5.2.</w:t>
                        </w:r>
                      </w:p>
                    </w:txbxContent>
                  </v:textbox>
                </v:shape>
              </w:pict>
            </w:r>
            <w:r w:rsidR="009E1556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"Виконт"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ул.Энергетиков д.65)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ООО."Веста" (магазин "Магнит" по ул.Красноармейская д.1)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"КОРН"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Емельянов М.А.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Волосов А.О.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Румянцев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Солдатченков А.А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Кириллов К.М.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Алехина С.П.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Н.А.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Л.С.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Кулаков.А.Н.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В.В.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Бушин В.Н.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Лавыгин А.А.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Згурский Е.П.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сектор, дома НФУ (243 дома) и гаражи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rPr>
          <w:trHeight w:val="2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"Эс Си Эй Хайджин Продактс Раша"  (пар)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860"/>
        <w:gridCol w:w="1762"/>
        <w:gridCol w:w="2226"/>
        <w:gridCol w:w="1575"/>
        <w:gridCol w:w="1158"/>
        <w:gridCol w:w="2172"/>
      </w:tblGrid>
      <w:tr w:rsidR="009E1556" w:rsidTr="009E1556">
        <w:trPr>
          <w:trHeight w:val="750"/>
        </w:trPr>
        <w:tc>
          <w:tcPr>
            <w:tcW w:w="5000" w:type="pct"/>
            <w:gridSpan w:val="6"/>
            <w:vAlign w:val="center"/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Tr="009E1556">
        <w:trPr>
          <w:trHeight w:val="315"/>
        </w:trPr>
        <w:tc>
          <w:tcPr>
            <w:tcW w:w="4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noWrap/>
            <w:vAlign w:val="bottom"/>
            <w:hideMark/>
          </w:tcPr>
          <w:p w:rsidR="009E1556" w:rsidRDefault="009E155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Tr="009E1556">
        <w:trPr>
          <w:trHeight w:val="150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Средневзвешенный расход условного топлива на производство тепловой энергии, кг у.т./Гкал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средневзвешенный расход условного топлива на отпуск тепловой энергии с коллекторов, кг у.т./Гкал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Tr="009E1556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2.4 Газоснабжение.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треста «Щекиномежрайгаз» ОАО «Тулаоблгаз».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 ГРЭС, введенная в эксплуатацию в 1989 году. Расположена в северной части города, к ней идет газопровод-отвод высокого давления от магистрального газопровода Ставрополь-Москва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Производительность составляет более шестисот млн.м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по информации треста «Щекиномежрайгаз» на 01.01.2009 г. размещено ГРП, ЩРП – 7 шт.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газопроводов составляет всего 44,71 км, в том числе среднего давления 12,54 км, низкого давления 32,17 км.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газопроводы проходят по улицам: Комсомольской, Октябрьской, Энергетиков, Парковой, Полевой, Советской.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Тариф на природный газ составляет: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населения: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-4023 руб. 31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-4626 руб. 84 коп. за 1000 куб. м с учетом НДС с 1 января 2013 года;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- 4626 руб. 84 коп. за 1000 куб. м с учетом НДС с 1 июля 2013 года.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промышленных потребителей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-4062 руб. за 1000 куб. м с учетом НДС с 1 января 2013 года;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-4140 руб. за 1000 куб. м с учетом НДС с 1 июля 2013 года.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2.5. Электроснабжение.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Электроснабжение территории муниципального образования обеспечивается Щекинским участком ПО «Тульские электрические сети» филиала «Тулэнерго».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потребителей является подстанция ПС 110/6кв «Советск», которая питается по двум фидерам от Щекинской ГРЭС. Установленная мощность 2х16 МВА.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Распределительная сеть работает на напряжении 6 кв, 10 кв по воздушным и кабельным линиям по радиальным и петлевым схемам, </w:t>
      </w:r>
      <w:r>
        <w:rPr>
          <w:sz w:val="28"/>
          <w:szCs w:val="28"/>
        </w:rPr>
        <w:lastRenderedPageBreak/>
        <w:t>обеспечивающим двухстороннее питание каждой трансформаторной подстанции.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представленные ПО ТЭС филиала «Тулэнерго» по действующим трансформаторным подстанциям приведены в таблице 3-11.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трансформаторных подстанций на территории муниципального образования составляет 43 шт.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линии электропередачи 6,04 кв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электроэнергии на территории муниципального образования составляет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предлагаются следующие мероприятия: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кабельных линий 6 и 0,4 кВ, отработавших нормативный срок службы с учетом растущих нагрузок потребителей;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и текущего ремонта распределительных сетей 0,4 и 6 кВ с использованием новейших технологий (ВЛИ, реклоузлы, система контроля режима, ведение дистанционного управления, контроля и ведения охранных функций);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введении вечернего и ночного режима горения;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системы АСКУЭ в г. Советске.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СПИСОК действующих ТП на территории МО Советск</w:t>
      </w:r>
    </w:p>
    <w:p w:rsidR="009E1556" w:rsidRDefault="009E1556" w:rsidP="009E1556">
      <w:pPr>
        <w:pStyle w:val="afb"/>
        <w:ind w:firstLine="709"/>
        <w:jc w:val="center"/>
        <w:rPr>
          <w:rStyle w:val="FontStyle19"/>
          <w:rFonts w:cs="Times New Roman"/>
          <w:b w:val="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состоянию на 01.06.09г. (табл. 5-10)</w:t>
      </w:r>
    </w:p>
    <w:tbl>
      <w:tblPr>
        <w:tblpPr w:leftFromText="180" w:rightFromText="18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9E1556" w:rsidTr="009E155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  <w:lang w:val="en-US"/>
              </w:rPr>
              <w:t>U T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Кто эксплуатирует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Нахождение/ближайший жилой дом</w:t>
            </w:r>
          </w:p>
        </w:tc>
      </w:tr>
      <w:tr w:rsidR="009E1556" w:rsidTr="009E1556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Style w:val="FontStyle1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ул.Пионерская, д.З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д.34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д.56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д.62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ул.Парковая, д.14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ул.Школьная, д.4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ГУ Админ.г.Советска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ул.Октябрьска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я, д.39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180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+630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ОАО ЩГЭС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ул.Октябрьская,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lastRenderedPageBreak/>
              <w:t>д.39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Ул.Энергетиков, д. 1-6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Ул.Красноармейская д.2С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ТМиК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"МК Электро"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Липковское ЖКХ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 "Дружба"Щекинская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Коллект.сад "Дружба"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"Луч" швейная ф.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Луч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4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5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2-ой подъём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2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старая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ПВС новая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Советск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Гаражное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Кооперативные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Теплица 1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 xml:space="preserve">Гараж стр-ва Артскважина </w:t>
            </w: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Гараж стр-ва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ОАО ЩГЭГ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Артскважина № 6, 7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ЗТП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Очистные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Плотина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ВОХР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ВОХР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Механич.цех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Теплица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Кислородная станция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ЭйСиЭй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АООТ "Огаревский ДО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ДОЗ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Стр-во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ул.Лесная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Кооперат. гаражи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Кооперативные гаражи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ООО "МЭМ-8" ФМУ-1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Автогараж монтажа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мтп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Советский участок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ул.Полевая</w:t>
            </w:r>
          </w:p>
        </w:tc>
      </w:tr>
      <w:tr w:rsidR="009E1556" w:rsidTr="009E155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caps/>
                <w:sz w:val="24"/>
                <w:szCs w:val="24"/>
              </w:rPr>
              <w:t>ктп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ПС Советск ф. Город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3-д РТО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«ТЭК»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6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3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9E1556" w:rsidTr="009E155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кВт до 8900 кВт</w:t>
            </w:r>
          </w:p>
        </w:tc>
      </w:tr>
      <w:tr w:rsidR="009E1556" w:rsidTr="009E1556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2(3))ст ij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607 160,86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1556" w:rsidTr="009E1556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873 259,47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Стандартизированная тарифная ставка в диапазоне максимальной мощности j (C 4 ) на покрытие расходов ТСО на строительство ст j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7"/>
        <w:gridCol w:w="1310"/>
        <w:gridCol w:w="1517"/>
        <w:gridCol w:w="1385"/>
        <w:gridCol w:w="1517"/>
        <w:gridCol w:w="1385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ст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Примечание: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286"/>
      <w:bookmarkEnd w:id="6"/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0" w:history="1">
        <w:r>
          <w:rPr>
            <w:rStyle w:val="a3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ТСО/Мероприятие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 кВт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15 кВт </w:t>
            </w:r>
          </w:p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«Тульские электрические сети»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</w:t>
            </w: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на напряжении i и в диапазоне максимальной мощности j (C 2(3) ) ем  ij на покрытие расходов ТСО на строительство воздушных и кабельных линий электропередачи (руб./кВт),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2 ст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3 ст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Ставки за единицу максимальной мощности в диапазоне максимальной мощности j (C 4 ) на покрытие расходов ТСО ем j на строительство подстанций (руб./кВт.), в ценах 2001 г.</w:t>
      </w:r>
    </w:p>
    <w:p w:rsidR="009E1556" w:rsidRDefault="009E1556" w:rsidP="009E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1188"/>
        <w:gridCol w:w="1353"/>
        <w:gridCol w:w="1246"/>
        <w:gridCol w:w="1344"/>
        <w:gridCol w:w="2019"/>
      </w:tblGrid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5800 до 8900 кВт</w:t>
            </w:r>
          </w:p>
        </w:tc>
      </w:tr>
      <w:tr w:rsidR="009E1556" w:rsidTr="009E155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850,01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 электрическим сетям ОАО «Тулэнерго»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3990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Тариф на электрическую энергию составляет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01.01.2013г. – 3,00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01.07.2013г. – 3,36 руб.;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01.07.2014г. – 3,49 руб.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Оснащенность общедомовыми приборами учета в городе составляет 1,6 % (14 домов из 891); оснащенность хозяйствующих субъектов приборами учета электрической энергии – 98%.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Тарифы ОАО «Тулэнерго» на электрическую энергию и технологическое присоединение едины для всех муниципальных образований Щекинского района.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16"/>
          <w:highlight w:val="yellow"/>
          <w:lang w:eastAsia="ru-RU"/>
        </w:rPr>
      </w:pPr>
    </w:p>
    <w:p w:rsidR="009E1556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 xml:space="preserve">ПЕРСПЕКТИВА РАЗВИТИЯ г.СОВЕТСК </w:t>
      </w:r>
    </w:p>
    <w:p w:rsidR="009E1556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16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По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Default="009E1556" w:rsidP="009E1556">
      <w:pPr>
        <w:pStyle w:val="afb"/>
        <w:ind w:firstLine="709"/>
        <w:rPr>
          <w:bCs/>
          <w:sz w:val="28"/>
          <w:szCs w:val="28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ЧИСЛЕННОСТЬ И ДИНАМИКА НАСЕЛЕНИЯ г. СОВЕТСКА В 2000 – 2007 ГГ.</w:t>
      </w:r>
    </w:p>
    <w:p w:rsidR="009E1556" w:rsidRDefault="009E1556" w:rsidP="009E1556">
      <w:pPr>
        <w:pStyle w:val="afb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 2000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На 09.10. 2002 г., (перепись),</w:t>
            </w: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2003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2004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2005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2006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2007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01.01. 2008 г., челове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</w:tr>
      <w:tr w:rsidR="009E1556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</w:p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</w:tbl>
    <w:p w:rsidR="009E1556" w:rsidRDefault="009E1556" w:rsidP="009E1556">
      <w:pPr>
        <w:pStyle w:val="afb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</w:t>
      </w:r>
    </w:p>
    <w:p w:rsidR="009E1556" w:rsidRDefault="009E1556" w:rsidP="009E1556">
      <w:pPr>
        <w:pStyle w:val="afb"/>
        <w:rPr>
          <w:sz w:val="28"/>
          <w:szCs w:val="28"/>
        </w:rPr>
      </w:pPr>
      <w:r>
        <w:rPr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(%)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 (100%)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 (17,66%)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(6,03%)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3878 (50,36%)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 (31,97%)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E1556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«Схеме территориального планирования Тульской области», экстраполяционный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Default="009E1556" w:rsidP="009E1556">
      <w:pPr>
        <w:pStyle w:val="af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выбран оптимистический вариант прогноза численности населения, который предполагает изменение темпов экономического </w:t>
      </w:r>
      <w:r>
        <w:rPr>
          <w:color w:val="000000"/>
          <w:sz w:val="28"/>
          <w:szCs w:val="28"/>
        </w:rPr>
        <w:lastRenderedPageBreak/>
        <w:t>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Жилищный фонд на 01.01.2008 года составил 180,0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площади. Средняя обеспеченность общей площадью составляет 23,3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одного жителя. </w:t>
      </w:r>
    </w:p>
    <w:p w:rsidR="009E1556" w:rsidRDefault="009E1556" w:rsidP="009E1556">
      <w:pPr>
        <w:pStyle w:val="afb"/>
        <w:ind w:firstLine="709"/>
        <w:rPr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Жилищный фонд и его благоустройство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2382"/>
      </w:tblGrid>
      <w:tr w:rsidR="009E1556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 г.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аварийного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ветхого жилищного фонда (тыс.кв.м)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всего жилищного фонда оборудованная (тыс.кв.м):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9E1556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8.1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880"/>
        <w:gridCol w:w="252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8.2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700"/>
      </w:tblGrid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</w:t>
            </w:r>
          </w:p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общему кол-ву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-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48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17</w:t>
            </w:r>
          </w:p>
        </w:tc>
      </w:tr>
      <w:tr w:rsidR="009E1556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100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 ОБЪЕКТЫ СОЦИАЛЬНОЙ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>
        <w:rPr>
          <w:b/>
          <w:sz w:val="28"/>
          <w:szCs w:val="28"/>
        </w:rPr>
        <w:t>таблице 9.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УЧРЕЖДЕНИЯ СОЦИАЛЬНОГО И КУЛЬТУРНОГО 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8"/>
        <w:gridCol w:w="2686"/>
        <w:gridCol w:w="2079"/>
      </w:tblGrid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«Тульский областной противотуберкулезный диспансер 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«Стадион им. Е.И. Холодкова»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«Советская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  <w:tr w:rsidR="009E1556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Имеется стадион, объединенный с парком культуры и отдыха в единый ансамбль.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1556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Default="009E1556" w:rsidP="009E1556">
      <w:pPr>
        <w:pStyle w:val="afb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схемой территориального планирования Щекинского района, разработанной в 2008 г., город Советск классифицируется как малый промышленный город районного подчинения, </w:t>
      </w:r>
      <w:r>
        <w:rPr>
          <w:sz w:val="28"/>
          <w:szCs w:val="28"/>
        </w:rPr>
        <w:lastRenderedPageBreak/>
        <w:t xml:space="preserve">имеющий хорошие транспортные связи с районным центром - городом Щекино, и областным центром - городом Тулой. 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100 МВт.</w:t>
      </w:r>
    </w:p>
    <w:p w:rsidR="009E1556" w:rsidRDefault="009E1556" w:rsidP="009E1556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ООО «ЩГРЭС» филиала ОАО «Квадра – Генерирующая компания» (ОАО «Квадра»)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«Щекинский завод котельно-вспомогательного оборудования и трубопроводов» (КВОиТ), построенный в 1952 году, выпускает металлические конструкции и трубопроводы для тепловых и атомных электростанций.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Завод теплоизоляционных материалов и конструкций филиал ОАО «Энергозащита» (ТМиК)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Новое перспективное предприятие – завод по производству гигиенической бумаги ООО «Эс Си Эй Хайджин Продактс РАША». Строительство началось в 2007 году, окончание планируется в 2009 году. На первую очередь будет производиться 100 т/сут, на вторую – 340 т/сут. Ориентировочная численность рабочих мест: 1-я очередь -250, 2-я очередь – 550.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«Щекиномежрайгаз», ЗАО «Щекинский хлебокомбинат», хлебозавод №4, ООО «Щекинский рыбхоз», ООО «Нимфа», ЗАО «Жилстройсервис» (табл. 6-1).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«Тулэнергомонтаж», АЗС-50 ОАО «Туланефтепродукт», ОП «Тульские электросети» - Советский филиал, ОАО «Щекинские ПГУ», ООО «Монтажстроймеханизация», ЗАО «Имплатекс», ООО «Виконт», ОАО «Тулаэнергоремонт», ИП Шурпавин, ИП Сычков, деревообрабатывающий завод.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Прогноз спроса на коммунальные ресурсы.</w:t>
      </w:r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>
        <w:rPr>
          <w:sz w:val="28"/>
          <w:szCs w:val="28"/>
        </w:rPr>
        <w:t>. П</w:t>
      </w:r>
      <w:r>
        <w:rPr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>
        <w:rPr>
          <w:color w:val="000000"/>
          <w:kern w:val="28"/>
          <w:sz w:val="28"/>
          <w:szCs w:val="28"/>
        </w:rPr>
        <w:t xml:space="preserve">. </w:t>
      </w:r>
      <w:bookmarkStart w:id="7" w:name="_Toc329088116"/>
    </w:p>
    <w:p w:rsidR="009E1556" w:rsidRDefault="009E1556" w:rsidP="009E1556">
      <w:pPr>
        <w:pStyle w:val="afb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8" w:name="_Toc226889267"/>
      <w:bookmarkStart w:id="9" w:name="_Toc215300769"/>
      <w:bookmarkEnd w:id="7"/>
      <w:r>
        <w:rPr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10" w:name="_Toc226889268"/>
      <w:bookmarkStart w:id="11" w:name="_Toc215300770"/>
      <w:bookmarkEnd w:id="8"/>
      <w:bookmarkEnd w:id="9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4.1. ВОДОСНАБЖЕНИЕ</w:t>
      </w:r>
      <w:bookmarkEnd w:id="10"/>
      <w:bookmarkEnd w:id="1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города Советск на расчетный срок принимаются местные артезианские воды. На территории города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2,513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 этап строительства – 2,861 тыс. м./ сут;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расчетный срок строительства – 3,349 тыс. м./сут.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потребность технической воды на полив: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этап строительства – 0,9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II этап строительства – 0,95 тыс. м./сут.;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расчетный срок строительства – 1,0 тыс. м./сут.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Запасы подземных вод в пределах города по эксплуатируемому водоносному горизонту 2,760 м3/сут.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артскважины, станции водоподготовки, резервуара чистой воды, насосной станции второго подъема и третьего подъема.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замена ветхих и аварийных сетей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замена запорных арматур на сетях водоснабжения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ремонт колодцев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оптимизации схемы водоснабжения осуществить закольцовку водопроводных сетей.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Установка частотных преобразователей к электродвигателям насосов скважин и насосов первого и второго ступеней подьема воды.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мероприятий по проведению в соответствие качества питьевой воды согласно СанПин (жесткось)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ІI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Дальнейшая реконструкция водопроводных сетей города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(прокладка сетевого кабеля от 1 кважины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528,6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Для оптимизации схемы водоснабжения осуществить закольцовку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860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Выполнение мероприятий по проведению в соответствие качества питьевой воды согласно СанПин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ВОДООТВЕДЕНИЕ</w:t>
      </w:r>
    </w:p>
    <w:p w:rsidR="009E1556" w:rsidRDefault="009E1556" w:rsidP="009E1556">
      <w:pPr>
        <w:pStyle w:val="af2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сточных вод, поступающих в систему канализации города, составляет 7407,0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первую очередь и 9794,8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промстоки, прошедшие предварительную очистку на локальных сооружениях пром.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канализования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 каждая.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/сут, фактически поступает сточных вод 9654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/сут.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расположены к северу от производственной зоны за плотиной водохранилища. Водоприемником хозбытовых стоков является река Упа, стоки поступают в реку в 150 м ниже плотины водохранилища Щекинской ГРЭС. Расход воды в водохранилище составляет 1,33 м/сек.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Default="009E1556" w:rsidP="009E1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Default="009E1556" w:rsidP="009E155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тыс.рус.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840,0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980,5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3800,0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тыс.рус.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41000</w:t>
            </w:r>
          </w:p>
        </w:tc>
      </w:tr>
    </w:tbl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9E1556" w:rsidRDefault="009E1556" w:rsidP="009E1556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4.3. ТЕПЛОСНАБЖЕНИЕ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пунктами при расчете принято, что к 2022 году все существующие на сегодняшний момент централизованные открытые системы теплоснабжения (горячего водоснабжения) будут переведены на закрытую схему.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водоводяных теплообменников в ИТП потребителей, перевод всей системы теплоснабжения на температурный график 130/70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прокладка отдельных трубопроводов системы горячего водоснабжения, строительство ЦТП.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электрические или газовые водонагреватели.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оборудования на менее энергоемкое.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ветхих сетей теплоносителя и горячего водоснабжения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прокладке тепловой сети г. Советск в таблице 12. </w:t>
      </w:r>
    </w:p>
    <w:tbl>
      <w:tblPr>
        <w:tblW w:w="5000" w:type="pct"/>
        <w:tblLook w:val="00A0"/>
      </w:tblPr>
      <w:tblGrid>
        <w:gridCol w:w="795"/>
        <w:gridCol w:w="4968"/>
        <w:gridCol w:w="1993"/>
        <w:gridCol w:w="1815"/>
      </w:tblGrid>
      <w:tr w:rsidR="009E1556" w:rsidTr="009E1556">
        <w:trPr>
          <w:trHeight w:val="315"/>
        </w:trPr>
        <w:tc>
          <w:tcPr>
            <w:tcW w:w="415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6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noWrap/>
            <w:vAlign w:val="bottom"/>
          </w:tcPr>
          <w:p w:rsidR="009E1556" w:rsidRDefault="009E155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556" w:rsidTr="009E1556">
        <w:trPr>
          <w:trHeight w:val="74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Диаметр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Трубопровода, мм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Октябрьская, 14-4; ул. Октябрьская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Комсомольская, 19; Парковая, 53; Октябрьская, 21-Строителей,1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Энергетиков 1- Строителей,1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159,108,89,57</w:t>
            </w:r>
          </w:p>
        </w:tc>
      </w:tr>
      <w:tr w:rsidR="009E1556" w:rsidTr="009E1556">
        <w:trPr>
          <w:trHeight w:val="3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2017-2025г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Магистральный тр-д, Октябрьская , 12-ПНС; Энергетиков,74-78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426,159,89</w:t>
            </w:r>
          </w:p>
        </w:tc>
      </w:tr>
    </w:tbl>
    <w:p w:rsidR="009E1556" w:rsidRDefault="009E1556" w:rsidP="009E15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23"/>
        <w:gridCol w:w="1244"/>
        <w:gridCol w:w="1244"/>
        <w:gridCol w:w="1244"/>
        <w:gridCol w:w="1244"/>
        <w:gridCol w:w="986"/>
        <w:gridCol w:w="1002"/>
      </w:tblGrid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котельной №1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участков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834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Прокладка новых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</w:t>
            </w:r>
          </w:p>
        </w:tc>
      </w:tr>
      <w:tr w:rsidR="009E1556" w:rsidTr="009E1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8131,8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7434,0</w:t>
            </w:r>
          </w:p>
        </w:tc>
      </w:tr>
    </w:tbl>
    <w:p w:rsidR="009E1556" w:rsidRDefault="009E1556" w:rsidP="009E15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E1556">
          <w:pgSz w:w="11906" w:h="16838"/>
          <w:pgMar w:top="993" w:right="850" w:bottom="568" w:left="1701" w:header="708" w:footer="708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Строительство котельных.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выводом из эксплуатации тепловых носителей ООО «ЩГРЭС» 01.01.2019 года необходимо строительство новых котельных, в количестве двух штук мощностью 78933,24 Гкал/год. В таблице № 1 приведена суммарная тепловая нагрузка в г. Советске и фактически максимальная тепловая нагрузка в г. Советске.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строительства запланировано на 2016 год. Необходимый объем финансирования составляет 20 мил. Рублей на две котельные. </w:t>
      </w:r>
    </w:p>
    <w:p w:rsidR="009E1556" w:rsidRDefault="009E1556" w:rsidP="009E1556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Таблица №1</w:t>
      </w: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Суммарная расчетная тепловая нагрузка г. Советск.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6"/>
        <w:gridCol w:w="1419"/>
        <w:gridCol w:w="1276"/>
        <w:gridCol w:w="992"/>
        <w:gridCol w:w="850"/>
        <w:gridCol w:w="1134"/>
        <w:gridCol w:w="1134"/>
        <w:gridCol w:w="851"/>
        <w:gridCol w:w="1843"/>
        <w:gridCol w:w="1559"/>
        <w:gridCol w:w="1988"/>
      </w:tblGrid>
      <w:tr w:rsidR="009E1556" w:rsidTr="009E155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Потребители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Часовые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>Годовые</w:t>
            </w:r>
          </w:p>
        </w:tc>
      </w:tr>
      <w:tr w:rsidR="009E1556" w:rsidTr="009E1556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на</w:t>
            </w:r>
          </w:p>
          <w:p w:rsidR="009E1556" w:rsidRDefault="009E1556">
            <w:pPr>
              <w:pStyle w:val="afb"/>
            </w:pPr>
            <w:r>
              <w:t>отопление,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 ГВС,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 г.</w:t>
            </w:r>
          </w:p>
          <w:p w:rsidR="009E1556" w:rsidRDefault="009E1556">
            <w:pPr>
              <w:pStyle w:val="afb"/>
            </w:pPr>
            <w:r>
              <w:t>Советск</w:t>
            </w:r>
          </w:p>
          <w:p w:rsidR="009E1556" w:rsidRDefault="009E1556">
            <w:pPr>
              <w:pStyle w:val="afb"/>
            </w:pPr>
            <w:r>
              <w:t>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Годовая нагрузка</w:t>
            </w:r>
          </w:p>
          <w:p w:rsidR="009E1556" w:rsidRDefault="009E1556">
            <w:pPr>
              <w:pStyle w:val="afb"/>
            </w:pPr>
            <w:r>
              <w:t>на отопление, Гкал/год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ГВС, Гкал/год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Расчетные тепловые</w:t>
            </w:r>
          </w:p>
          <w:p w:rsidR="009E1556" w:rsidRDefault="009E1556">
            <w:pPr>
              <w:pStyle w:val="afb"/>
            </w:pPr>
            <w:r>
              <w:t>Потери, Гкал/год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Суммарная</w:t>
            </w:r>
          </w:p>
          <w:p w:rsidR="009E1556" w:rsidRDefault="009E1556">
            <w:pPr>
              <w:pStyle w:val="afb"/>
            </w:pPr>
            <w:r>
              <w:t>Тепловая</w:t>
            </w:r>
          </w:p>
          <w:p w:rsidR="009E1556" w:rsidRDefault="009E1556">
            <w:pPr>
              <w:pStyle w:val="afb"/>
            </w:pPr>
            <w:r>
              <w:t>Нагрузка</w:t>
            </w:r>
          </w:p>
          <w:p w:rsidR="009E1556" w:rsidRDefault="009E1556">
            <w:pPr>
              <w:pStyle w:val="afb"/>
            </w:pPr>
            <w:r>
              <w:t>Г. Советск,</w:t>
            </w:r>
          </w:p>
          <w:p w:rsidR="009E1556" w:rsidRDefault="009E1556">
            <w:pPr>
              <w:pStyle w:val="afb"/>
            </w:pPr>
            <w:r>
              <w:t>Гкал/год</w:t>
            </w:r>
          </w:p>
        </w:tc>
      </w:tr>
      <w:tr w:rsidR="009E1556" w:rsidTr="009E1556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Средняя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Максимальная</w:t>
            </w:r>
          </w:p>
          <w:p w:rsidR="009E1556" w:rsidRDefault="009E1556">
            <w:pPr>
              <w:pStyle w:val="afb"/>
            </w:pPr>
            <w:r>
              <w:t>часовая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rPr>
          <w:trHeight w:val="3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Через</w:t>
            </w:r>
          </w:p>
          <w:p w:rsidR="009E1556" w:rsidRDefault="009E1556">
            <w:pPr>
              <w:pStyle w:val="afb"/>
            </w:pPr>
            <w:r>
              <w:t>тепловую</w:t>
            </w:r>
          </w:p>
          <w:p w:rsidR="009E1556" w:rsidRDefault="009E1556">
            <w:pPr>
              <w:pStyle w:val="afb"/>
            </w:pPr>
            <w:r>
              <w:t>изоляцию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С</w:t>
            </w:r>
          </w:p>
          <w:p w:rsidR="009E1556" w:rsidRDefault="009E1556">
            <w:pPr>
              <w:pStyle w:val="afb"/>
            </w:pPr>
            <w:r>
              <w:t>утечками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Магистраль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Верхняя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3,23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rPr>
                <w:lang w:eastAsia="ru-RU"/>
              </w:rPr>
            </w:pPr>
            <w:r>
              <w:t>Нижняя</w:t>
            </w:r>
          </w:p>
          <w:p w:rsidR="009E1556" w:rsidRDefault="009E1556">
            <w:pPr>
              <w:pStyle w:val="afb"/>
            </w:pPr>
            <w:r>
              <w:t>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1,65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556" w:rsidTr="009E155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</w:pPr>
            <w: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5,37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30,48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47739,14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18268,73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12012,53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912,85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</w:pPr>
            <w:r>
              <w:t>78933,24</w:t>
            </w:r>
          </w:p>
        </w:tc>
      </w:tr>
    </w:tbl>
    <w:p w:rsidR="009E1556" w:rsidRDefault="009E1556" w:rsidP="009E1556">
      <w:pPr>
        <w:spacing w:after="0" w:line="240" w:lineRule="auto"/>
      </w:pPr>
    </w:p>
    <w:p w:rsidR="009E1556" w:rsidRDefault="009E1556" w:rsidP="009E1556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максимальная тепловая нагрузка г. Советск</w:t>
      </w:r>
    </w:p>
    <w:p w:rsidR="009E1556" w:rsidRDefault="009E1556" w:rsidP="009E155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E1556" w:rsidRDefault="009E1556" w:rsidP="009E1556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максимальная тепловая нагрузка г. Советск (по данным за последние пять лет) наблюдалась 18.01.2010 г. и составила 28 Гкал/час при температуре наружного воздуха -24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9E1556" w:rsidRDefault="009E1556" w:rsidP="009E1556">
      <w:pPr>
        <w:spacing w:after="0" w:line="240" w:lineRule="auto"/>
        <w:rPr>
          <w:vanish/>
        </w:rPr>
        <w:sectPr w:rsidR="009E155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E1556" w:rsidRDefault="009E1556" w:rsidP="009E1556">
      <w:pPr>
        <w:spacing w:after="0" w:line="240" w:lineRule="auto"/>
        <w:ind w:firstLine="709"/>
        <w:jc w:val="both"/>
        <w:rPr>
          <w:vanish/>
        </w:rPr>
      </w:pPr>
    </w:p>
    <w:p w:rsidR="009E1556" w:rsidRDefault="009E1556" w:rsidP="009E1556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bookmarkStart w:id="12" w:name="_Toc226889272"/>
      <w:r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2"/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9E1556" w:rsidRDefault="009E1556" w:rsidP="009E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56" w:rsidRDefault="009E1556" w:rsidP="009E155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2020-2025</w:t>
            </w:r>
          </w:p>
          <w:p w:rsidR="009E1556" w:rsidRDefault="009E1556">
            <w:pPr>
              <w:pStyle w:val="afb"/>
              <w:jc w:val="both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1556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bookmarkStart w:id="13" w:name="_Toc325966972"/>
      <w:r>
        <w:rPr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4" w:name="_Toc226968801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развития систем коммунальной инфраструктуры</w:t>
      </w:r>
      <w:bookmarkEnd w:id="14"/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(без тепла)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9E1556" w:rsidTr="009E1556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9E1556" w:rsidTr="009E1556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2020-2025</w:t>
            </w:r>
          </w:p>
        </w:tc>
      </w:tr>
      <w:tr w:rsidR="009E1556" w:rsidTr="009E1556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Default="009E1556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50234</w:t>
            </w:r>
          </w:p>
        </w:tc>
      </w:tr>
    </w:tbl>
    <w:p w:rsidR="009E1556" w:rsidRDefault="009E1556" w:rsidP="009E1556">
      <w:pPr>
        <w:pStyle w:val="afb"/>
        <w:ind w:firstLine="709"/>
        <w:jc w:val="both"/>
        <w:rPr>
          <w:sz w:val="28"/>
          <w:szCs w:val="28"/>
          <w:lang w:eastAsia="ru-RU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6. МЕХАНИЗМ РЕАЛИЗАЦИИ</w:t>
      </w:r>
      <w:bookmarkStart w:id="15" w:name="_Toc226889275"/>
      <w:bookmarkEnd w:id="13"/>
    </w:p>
    <w:p w:rsidR="009E1556" w:rsidRDefault="009E1556" w:rsidP="009E1556">
      <w:pPr>
        <w:pStyle w:val="afb"/>
        <w:ind w:firstLine="709"/>
        <w:jc w:val="both"/>
        <w:rPr>
          <w:b/>
          <w:smallCaps/>
          <w:color w:val="000000"/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Щёкинском районе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Щёкинского района.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Щёкинского района действенного контроля реализации инвестиционных программ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5" w:anchor="sub_206" w:history="1">
        <w:r>
          <w:rPr>
            <w:rStyle w:val="a3"/>
            <w:color w:val="000000"/>
            <w:sz w:val="28"/>
            <w:szCs w:val="28"/>
          </w:rPr>
          <w:t>инвестиционная программа</w:t>
        </w:r>
      </w:hyperlink>
      <w:r>
        <w:rPr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является формализацией требований к организации коммунального комплекса по развитию систем коммунальной </w:t>
      </w:r>
      <w:r>
        <w:rPr>
          <w:sz w:val="28"/>
          <w:szCs w:val="28"/>
        </w:rPr>
        <w:lastRenderedPageBreak/>
        <w:t>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технических заданий утверждается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задания, разрабатываемые администрацией г. Советск Щекинского района, должны состоять из: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СОГЛАСОВАНИЕ И УТВЕРЖДЕНИЕ ИНВЕСТИЦИОННЫХ ПРОГРАММ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и утверждения инвестиционных программ должен определять детальные процедуры рассмотрения администрацией г. Советск Щёкинского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 согласования программ должны содержать: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процедуры утверждения инвестиционных программ.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согласования программ между администрацией г. Советск Щёкинского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Советск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договора (соглашения);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реализации инвестиционных программ организаций коммунального комплекса  администрация г. Советск Щёкинского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инвестиционной программы должен осуществляться администрацией г. Советск Щёкинского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регулярность;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законность получения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информации;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должна определять: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регулирования контролирует: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инвестиционной программы в стоимостном выражении;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</w:p>
    <w:p w:rsidR="009E1556" w:rsidRDefault="009E1556" w:rsidP="009E1556">
      <w:pPr>
        <w:pStyle w:val="af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И ЭКОЛОГИЧЕСКОЙ ЭФФЕКТИВНОСТИ</w:t>
      </w:r>
      <w:bookmarkEnd w:id="15"/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9E1556" w:rsidRDefault="009E1556" w:rsidP="009E1556">
      <w:pPr>
        <w:pStyle w:val="af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9E1556" w:rsidRDefault="009E1556" w:rsidP="009E155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Щёкинского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Директор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9E1556" w:rsidRDefault="009E1556" w:rsidP="009E1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Н.А. Титова</w:t>
      </w:r>
    </w:p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0E59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2G" TargetMode="External"/><Relationship Id="rId13" Type="http://schemas.openxmlformats.org/officeDocument/2006/relationships/hyperlink" Target="consultantplus://offline/ref=AEE3369CE73DCF634DD447B578B395F8EBB9AA27DBC03DB9151281D99A1A69AE3A69C6DEB9F599B2A0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369CE73DCF634DD447B578B395F8EBB9AA27DBC03DB9151281D99A1A69AE3A69C6DEB9F599B1A0D3G" TargetMode="External"/><Relationship Id="rId12" Type="http://schemas.openxmlformats.org/officeDocument/2006/relationships/hyperlink" Target="consultantplus://offline/ref=AEE3369CE73DCF634DD447B578B395F8EBB9AA27DBC03DB9151281D99A1A69AE3A69C6DEB9F599B1A0D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E3369CE73DCF634DD447B578B395F8EBB9AA27DBC03DB9151281D99A1A69AE3A69C6DEB9F599B1A0DBG" TargetMode="External"/><Relationship Id="rId11" Type="http://schemas.openxmlformats.org/officeDocument/2006/relationships/hyperlink" Target="consultantplus://offline/ref=AEE3369CE73DCF634DD447B578B395F8EBB9AA27DBC03DB9151281D99A1A69AE3A69C6DEB9F599B1A0D3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10" Type="http://schemas.openxmlformats.org/officeDocument/2006/relationships/hyperlink" Target="consultantplus://offline/ref=AEE3369CE73DCF634DD447B578B395F8EBB9AA27DBC03DB9151281D99A1A69AE3A69C6DEB9F599B1A0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369CE73DCF634DD447B578B395F8EBB9AA27DBC03DB9151281D99A1A69AE3A69C6DEB9F599B2A0DB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13306</Words>
  <Characters>75850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2017-03-21T13:37:00Z</cp:lastPrinted>
  <dcterms:created xsi:type="dcterms:W3CDTF">2015-05-20T09:46:00Z</dcterms:created>
  <dcterms:modified xsi:type="dcterms:W3CDTF">2017-03-21T13:45:00Z</dcterms:modified>
</cp:coreProperties>
</file>