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81" w:rsidRDefault="00184E8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4E81" w:rsidRPr="00184E81" w:rsidRDefault="00184E81" w:rsidP="00184E81">
      <w:pPr>
        <w:widowControl w:val="0"/>
        <w:tabs>
          <w:tab w:val="center" w:pos="9072"/>
        </w:tabs>
        <w:ind w:firstLine="709"/>
        <w:jc w:val="right"/>
        <w:rPr>
          <w:i/>
          <w:snapToGrid/>
          <w:sz w:val="28"/>
          <w:szCs w:val="28"/>
        </w:rPr>
      </w:pPr>
      <w:r w:rsidRPr="00184E81">
        <w:rPr>
          <w:i/>
          <w:snapToGrid/>
          <w:sz w:val="28"/>
          <w:szCs w:val="28"/>
        </w:rPr>
        <w:t xml:space="preserve">Дата размещения </w:t>
      </w:r>
      <w:r>
        <w:rPr>
          <w:i/>
          <w:snapToGrid/>
          <w:sz w:val="28"/>
          <w:szCs w:val="28"/>
        </w:rPr>
        <w:t>21</w:t>
      </w:r>
      <w:r w:rsidRPr="00184E81">
        <w:rPr>
          <w:i/>
          <w:snapToGrid/>
          <w:sz w:val="28"/>
          <w:szCs w:val="28"/>
        </w:rPr>
        <w:t>.05.2018.</w:t>
      </w:r>
    </w:p>
    <w:p w:rsidR="00184E81" w:rsidRPr="00184E81" w:rsidRDefault="00184E81" w:rsidP="00184E81">
      <w:pPr>
        <w:tabs>
          <w:tab w:val="center" w:pos="9072"/>
        </w:tabs>
        <w:jc w:val="center"/>
        <w:rPr>
          <w:i/>
          <w:snapToGrid/>
          <w:sz w:val="28"/>
          <w:szCs w:val="28"/>
        </w:rPr>
      </w:pPr>
      <w:r w:rsidRPr="00184E81">
        <w:rPr>
          <w:i/>
          <w:snapToGrid/>
          <w:sz w:val="28"/>
          <w:szCs w:val="28"/>
        </w:rPr>
        <w:t>Срок приема заключений по результатам независимой а</w:t>
      </w:r>
      <w:r>
        <w:rPr>
          <w:i/>
          <w:snapToGrid/>
          <w:sz w:val="28"/>
          <w:szCs w:val="28"/>
        </w:rPr>
        <w:t>нтикоррупционной экспертизы с 21</w:t>
      </w:r>
      <w:r w:rsidRPr="00184E81">
        <w:rPr>
          <w:i/>
          <w:snapToGrid/>
          <w:sz w:val="28"/>
          <w:szCs w:val="28"/>
        </w:rPr>
        <w:t>.05.2018  по 2</w:t>
      </w:r>
      <w:r>
        <w:rPr>
          <w:i/>
          <w:snapToGrid/>
          <w:sz w:val="28"/>
          <w:szCs w:val="28"/>
        </w:rPr>
        <w:t>9</w:t>
      </w:r>
      <w:r w:rsidRPr="00184E81">
        <w:rPr>
          <w:i/>
          <w:snapToGrid/>
          <w:sz w:val="28"/>
          <w:szCs w:val="28"/>
        </w:rPr>
        <w:t>.05.2018.</w:t>
      </w:r>
    </w:p>
    <w:p w:rsidR="00184E81" w:rsidRDefault="00184E8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4E81" w:rsidRDefault="00184E8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5261" w:rsidRPr="00A87C1C" w:rsidRDefault="00CC526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61" w:rsidRPr="00A87C1C" w:rsidRDefault="00CC5261" w:rsidP="00CC526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  <w:p w:rsidR="00CC5261" w:rsidRPr="00A87C1C" w:rsidRDefault="00184E81" w:rsidP="00B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4785" w:type="dxa"/>
          </w:tcPr>
          <w:p w:rsidR="00CC5261" w:rsidRPr="00A87C1C" w:rsidRDefault="00CC5261" w:rsidP="00184E81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184E81">
              <w:rPr>
                <w:b/>
                <w:sz w:val="28"/>
                <w:szCs w:val="28"/>
              </w:rPr>
              <w:t>________</w:t>
            </w:r>
            <w:r w:rsidR="00AF5FE6">
              <w:rPr>
                <w:b/>
                <w:sz w:val="28"/>
                <w:szCs w:val="28"/>
              </w:rPr>
              <w:t xml:space="preserve"> 2018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CC5261" w:rsidRPr="00A87C1C" w:rsidRDefault="00CC5261" w:rsidP="00184E81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184E81">
              <w:rPr>
                <w:b/>
                <w:sz w:val="28"/>
                <w:szCs w:val="28"/>
              </w:rPr>
              <w:t>_________</w:t>
            </w:r>
          </w:p>
        </w:tc>
      </w:tr>
    </w:tbl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386BFF" w:rsidRDefault="00AF5FE6" w:rsidP="00CC5261">
      <w:pPr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20-64 от 27.10.2015 «</w:t>
      </w:r>
      <w:r w:rsidR="00CC5261" w:rsidRPr="00386BFF">
        <w:rPr>
          <w:b/>
          <w:snapToGrid/>
          <w:sz w:val="28"/>
          <w:szCs w:val="28"/>
        </w:rPr>
        <w:t>Об установлении на территории муниципального образования город Советск Щекинского района налога на</w:t>
      </w:r>
      <w:r w:rsidR="00DC24CB" w:rsidRPr="00386BFF">
        <w:rPr>
          <w:b/>
          <w:snapToGrid/>
          <w:sz w:val="28"/>
          <w:szCs w:val="28"/>
        </w:rPr>
        <w:t xml:space="preserve"> имущество физических лиц</w:t>
      </w:r>
      <w:r>
        <w:rPr>
          <w:b/>
          <w:snapToGrid/>
          <w:sz w:val="28"/>
          <w:szCs w:val="28"/>
        </w:rPr>
        <w:t>»</w:t>
      </w:r>
    </w:p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AF5FE6" w:rsidRPr="00AF5FE6" w:rsidRDefault="00AF5FE6" w:rsidP="00AF5FE6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>В соответствии с Федеральным</w:t>
      </w:r>
      <w:r w:rsidRPr="00AF5FE6">
        <w:rPr>
          <w:snapToGrid/>
          <w:sz w:val="28"/>
          <w:szCs w:val="28"/>
        </w:rPr>
        <w:t xml:space="preserve"> </w:t>
      </w:r>
      <w:hyperlink r:id="rId8" w:history="1">
        <w:r w:rsidRPr="00AF5FE6">
          <w:rPr>
            <w:snapToGrid/>
            <w:sz w:val="28"/>
            <w:szCs w:val="28"/>
          </w:rPr>
          <w:t>закон</w:t>
        </w:r>
      </w:hyperlink>
      <w:r>
        <w:rPr>
          <w:snapToGrid/>
          <w:sz w:val="28"/>
          <w:szCs w:val="28"/>
        </w:rPr>
        <w:t>ом</w:t>
      </w:r>
      <w:r w:rsidRPr="00AF5FE6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Федеральным законом от 30 сентября 2017 г.  № 286-ФЗ «</w:t>
      </w:r>
      <w:r w:rsidRPr="00AF5FE6">
        <w:rPr>
          <w:rFonts w:eastAsia="Calibri"/>
          <w:snapToGrid/>
          <w:sz w:val="28"/>
          <w:szCs w:val="28"/>
          <w:lang w:eastAsia="en-US"/>
        </w:rPr>
        <w:t xml:space="preserve">О внесении изменений в часть вторую Налогового кодекса Российской Федерации и отдельные законодательные акты Российской Федерации» и главой 32 части второй Налогового кодекса Российской Федерации, </w:t>
      </w:r>
      <w:r w:rsidRPr="00AF5FE6">
        <w:rPr>
          <w:snapToGrid/>
          <w:sz w:val="28"/>
          <w:szCs w:val="28"/>
        </w:rPr>
        <w:t xml:space="preserve">Законом Тульской области  от 20.11.2014г. № 2219-ЗТО «Об установлении единой даты начала применения на территории Тульской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9" w:history="1">
        <w:r w:rsidRPr="00AF5FE6">
          <w:rPr>
            <w:snapToGrid/>
            <w:sz w:val="28"/>
            <w:szCs w:val="28"/>
          </w:rPr>
          <w:t>Уставом</w:t>
        </w:r>
      </w:hyperlink>
      <w:r w:rsidRPr="00AF5FE6">
        <w:rPr>
          <w:snapToGrid/>
          <w:sz w:val="28"/>
          <w:szCs w:val="28"/>
        </w:rPr>
        <w:t xml:space="preserve"> муниципального образования </w:t>
      </w:r>
      <w:r w:rsidR="00775089">
        <w:rPr>
          <w:snapToGrid/>
          <w:sz w:val="28"/>
          <w:szCs w:val="28"/>
        </w:rPr>
        <w:t>город Советск</w:t>
      </w:r>
      <w:r w:rsidRPr="00AF5FE6">
        <w:rPr>
          <w:snapToGrid/>
          <w:sz w:val="28"/>
          <w:szCs w:val="28"/>
        </w:rPr>
        <w:t xml:space="preserve"> Щекинского района, Собрание депутатов муниципального образования </w:t>
      </w:r>
      <w:r w:rsidR="00775089">
        <w:rPr>
          <w:snapToGrid/>
          <w:sz w:val="28"/>
          <w:szCs w:val="28"/>
        </w:rPr>
        <w:t xml:space="preserve">город Советск </w:t>
      </w:r>
      <w:r w:rsidRPr="00AF5FE6">
        <w:rPr>
          <w:snapToGrid/>
          <w:sz w:val="28"/>
          <w:szCs w:val="28"/>
        </w:rPr>
        <w:t>Щекинского района решило:</w:t>
      </w:r>
    </w:p>
    <w:p w:rsidR="00AF5FE6" w:rsidRPr="00AF5FE6" w:rsidRDefault="00AF5FE6" w:rsidP="00AF5FE6">
      <w:pPr>
        <w:snapToGrid w:val="0"/>
        <w:ind w:firstLine="709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t xml:space="preserve">1. Внести в решение Собрания депутатов муниципального образования </w:t>
      </w:r>
      <w:r w:rsidR="00775089">
        <w:rPr>
          <w:snapToGrid/>
          <w:sz w:val="28"/>
          <w:szCs w:val="28"/>
        </w:rPr>
        <w:t>город Советск</w:t>
      </w:r>
      <w:r w:rsidRPr="00AF5FE6">
        <w:rPr>
          <w:snapToGrid/>
          <w:sz w:val="28"/>
          <w:szCs w:val="28"/>
        </w:rPr>
        <w:t xml:space="preserve"> </w:t>
      </w:r>
      <w:r w:rsidR="00775089">
        <w:rPr>
          <w:snapToGrid/>
          <w:sz w:val="28"/>
          <w:szCs w:val="28"/>
        </w:rPr>
        <w:t xml:space="preserve">Щекинского района </w:t>
      </w:r>
      <w:r w:rsidRPr="00AF5FE6">
        <w:rPr>
          <w:snapToGrid/>
          <w:sz w:val="28"/>
          <w:szCs w:val="28"/>
        </w:rPr>
        <w:t xml:space="preserve">№ </w:t>
      </w:r>
      <w:r>
        <w:rPr>
          <w:snapToGrid/>
          <w:sz w:val="28"/>
          <w:szCs w:val="28"/>
        </w:rPr>
        <w:t>20-64 от 27</w:t>
      </w:r>
      <w:r w:rsidRPr="00AF5FE6">
        <w:rPr>
          <w:snapToGrid/>
          <w:sz w:val="28"/>
          <w:szCs w:val="28"/>
        </w:rPr>
        <w:t xml:space="preserve">.10.2015 «Об установлении на территории муниципального образования </w:t>
      </w:r>
      <w:r>
        <w:rPr>
          <w:snapToGrid/>
          <w:sz w:val="28"/>
          <w:szCs w:val="28"/>
        </w:rPr>
        <w:t xml:space="preserve">город Советск </w:t>
      </w:r>
      <w:r w:rsidRPr="00AF5FE6">
        <w:rPr>
          <w:snapToGrid/>
          <w:sz w:val="28"/>
          <w:szCs w:val="28"/>
        </w:rPr>
        <w:t>Щекинского района налога на имущество физических лиц» следующие изменения:</w:t>
      </w:r>
    </w:p>
    <w:p w:rsidR="00AF5FE6" w:rsidRDefault="00AF5FE6" w:rsidP="00234437">
      <w:pPr>
        <w:snapToGrid w:val="0"/>
        <w:ind w:firstLine="709"/>
        <w:jc w:val="both"/>
        <w:rPr>
          <w:snapToGrid/>
          <w:sz w:val="28"/>
          <w:szCs w:val="28"/>
        </w:rPr>
      </w:pPr>
      <w:r w:rsidRPr="00AF5FE6">
        <w:rPr>
          <w:b/>
          <w:snapToGrid/>
          <w:sz w:val="28"/>
          <w:szCs w:val="28"/>
        </w:rPr>
        <w:t>1.1. пункт</w:t>
      </w:r>
      <w:r w:rsidR="006935EE" w:rsidRPr="006935EE">
        <w:rPr>
          <w:b/>
          <w:snapToGrid/>
          <w:sz w:val="28"/>
          <w:szCs w:val="28"/>
        </w:rPr>
        <w:t>ы</w:t>
      </w:r>
      <w:r w:rsidRPr="00AF5FE6">
        <w:rPr>
          <w:b/>
          <w:snapToGrid/>
          <w:sz w:val="28"/>
          <w:szCs w:val="28"/>
        </w:rPr>
        <w:t xml:space="preserve"> 4.</w:t>
      </w:r>
      <w:r w:rsidR="00234437" w:rsidRPr="006935EE">
        <w:rPr>
          <w:b/>
          <w:snapToGrid/>
          <w:sz w:val="28"/>
          <w:szCs w:val="28"/>
        </w:rPr>
        <w:t>1</w:t>
      </w:r>
      <w:r w:rsidRPr="00AF5FE6">
        <w:rPr>
          <w:b/>
          <w:snapToGrid/>
          <w:sz w:val="28"/>
          <w:szCs w:val="28"/>
        </w:rPr>
        <w:t>.</w:t>
      </w:r>
      <w:r w:rsidR="00234437" w:rsidRPr="006935EE">
        <w:rPr>
          <w:b/>
          <w:snapToGrid/>
          <w:sz w:val="28"/>
          <w:szCs w:val="28"/>
        </w:rPr>
        <w:t>- 4.6</w:t>
      </w:r>
      <w:r w:rsidRPr="00AF5FE6">
        <w:rPr>
          <w:b/>
          <w:snapToGrid/>
          <w:sz w:val="28"/>
          <w:szCs w:val="28"/>
        </w:rPr>
        <w:t>. части 4</w:t>
      </w:r>
      <w:r w:rsidRPr="00AF5FE6">
        <w:rPr>
          <w:snapToGrid/>
          <w:sz w:val="28"/>
          <w:szCs w:val="28"/>
        </w:rPr>
        <w:t xml:space="preserve"> изложить в новой редакции:</w:t>
      </w:r>
    </w:p>
    <w:p w:rsidR="00234437" w:rsidRPr="00AF5FE6" w:rsidRDefault="00234437" w:rsidP="00234437">
      <w:pPr>
        <w:snapToGri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«4.1. 0,1 процента в отношении жилых домов;</w:t>
      </w:r>
    </w:p>
    <w:p w:rsidR="00AF5FE6" w:rsidRPr="00AF5FE6" w:rsidRDefault="00AF5FE6" w:rsidP="00234437">
      <w:pPr>
        <w:snapToGrid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AF5FE6">
        <w:rPr>
          <w:snapToGrid/>
          <w:sz w:val="28"/>
          <w:szCs w:val="28"/>
        </w:rPr>
        <w:t>4.2. 0,1</w:t>
      </w:r>
      <w:r w:rsidRPr="00AF5FE6">
        <w:rPr>
          <w:rFonts w:eastAsia="Calibri"/>
          <w:snapToGrid/>
          <w:sz w:val="28"/>
          <w:szCs w:val="28"/>
          <w:lang w:eastAsia="en-US"/>
        </w:rPr>
        <w:t xml:space="preserve">  процента в отношении жилых квартир, комнат;</w:t>
      </w:r>
    </w:p>
    <w:p w:rsidR="00234437" w:rsidRPr="00234437" w:rsidRDefault="00234437" w:rsidP="00234437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 xml:space="preserve">4.3. 0,1 процента в отношении </w:t>
      </w:r>
      <w:r w:rsidRPr="00234437">
        <w:rPr>
          <w:snapToGrid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34437" w:rsidRPr="00234437" w:rsidRDefault="00234437" w:rsidP="00234437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bookmarkStart w:id="1" w:name="dst14397"/>
      <w:bookmarkEnd w:id="1"/>
      <w:r>
        <w:rPr>
          <w:snapToGrid/>
          <w:sz w:val="28"/>
          <w:szCs w:val="28"/>
        </w:rPr>
        <w:t xml:space="preserve">4.4. 0,1 процента в отношении </w:t>
      </w:r>
      <w:r w:rsidRPr="00234437">
        <w:rPr>
          <w:snapToGrid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34437" w:rsidRPr="00234437" w:rsidRDefault="00234437" w:rsidP="00234437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bookmarkStart w:id="2" w:name="dst10363"/>
      <w:bookmarkEnd w:id="2"/>
      <w:r>
        <w:rPr>
          <w:snapToGrid/>
          <w:sz w:val="28"/>
          <w:szCs w:val="28"/>
        </w:rPr>
        <w:t xml:space="preserve">4.5. 0,1 процента в отношении </w:t>
      </w:r>
      <w:r w:rsidRPr="00234437">
        <w:rPr>
          <w:snapToGrid/>
          <w:sz w:val="28"/>
          <w:szCs w:val="28"/>
        </w:rPr>
        <w:t>гаражей и машино-мест;</w:t>
      </w:r>
    </w:p>
    <w:p w:rsidR="00234437" w:rsidRPr="00234437" w:rsidRDefault="00234437" w:rsidP="00234437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bookmarkStart w:id="3" w:name="dst10364"/>
      <w:bookmarkEnd w:id="3"/>
      <w:r>
        <w:rPr>
          <w:snapToGrid/>
          <w:sz w:val="28"/>
          <w:szCs w:val="28"/>
        </w:rPr>
        <w:t xml:space="preserve">4.6. 0,1 процента в отношении хозяйственных строений </w:t>
      </w:r>
      <w:r w:rsidRPr="00234437">
        <w:rPr>
          <w:snapToGrid/>
          <w:sz w:val="28"/>
          <w:szCs w:val="28"/>
        </w:rP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snapToGrid/>
          <w:sz w:val="28"/>
          <w:szCs w:val="28"/>
        </w:rPr>
        <w:t>ального жилищного строительства.».</w:t>
      </w:r>
    </w:p>
    <w:p w:rsidR="00AF5FE6" w:rsidRPr="00AF5FE6" w:rsidRDefault="00AF5FE6" w:rsidP="00AF5FE6">
      <w:pPr>
        <w:snapToGrid w:val="0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tab/>
      </w:r>
      <w:r w:rsidRPr="00AF5FE6">
        <w:rPr>
          <w:b/>
          <w:snapToGrid/>
          <w:sz w:val="28"/>
          <w:szCs w:val="28"/>
        </w:rPr>
        <w:t>1.2. В пункте 5.14 части 5</w:t>
      </w:r>
      <w:r w:rsidRPr="00AF5FE6">
        <w:rPr>
          <w:snapToGrid/>
          <w:sz w:val="28"/>
          <w:szCs w:val="28"/>
        </w:rPr>
        <w:t xml:space="preserve"> слова «жилых помещений</w:t>
      </w:r>
      <w:r w:rsidRPr="00AF5FE6">
        <w:rPr>
          <w:b/>
          <w:snapToGrid/>
          <w:sz w:val="28"/>
          <w:szCs w:val="28"/>
        </w:rPr>
        <w:t xml:space="preserve">» </w:t>
      </w:r>
      <w:r w:rsidRPr="00AF5FE6">
        <w:rPr>
          <w:snapToGrid/>
          <w:sz w:val="28"/>
          <w:szCs w:val="28"/>
        </w:rPr>
        <w:t>заменить словами «жилых домов, квартир, комнат»;</w:t>
      </w:r>
    </w:p>
    <w:p w:rsidR="00AF5FE6" w:rsidRPr="00AF5FE6" w:rsidRDefault="00AF5FE6" w:rsidP="00AF5FE6">
      <w:pPr>
        <w:snapToGrid w:val="0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tab/>
      </w:r>
      <w:r w:rsidRPr="00AF5FE6">
        <w:rPr>
          <w:b/>
          <w:snapToGrid/>
          <w:sz w:val="28"/>
          <w:szCs w:val="28"/>
        </w:rPr>
        <w:t>1.3. пункт 6.4 части 6</w:t>
      </w:r>
      <w:r w:rsidRPr="00AF5FE6">
        <w:rPr>
          <w:snapToGrid/>
          <w:sz w:val="28"/>
          <w:szCs w:val="28"/>
        </w:rPr>
        <w:t xml:space="preserve"> изложить в новой редакции: </w:t>
      </w:r>
    </w:p>
    <w:p w:rsidR="00AF5FE6" w:rsidRPr="00AF5FE6" w:rsidRDefault="00AF5FE6" w:rsidP="00775089">
      <w:pPr>
        <w:shd w:val="clear" w:color="auto" w:fill="FFFFFF"/>
        <w:snapToGrid w:val="0"/>
        <w:spacing w:line="290" w:lineRule="atLeast"/>
        <w:ind w:firstLine="709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t>«6.4.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10" w:anchor="dst100021" w:history="1">
        <w:r w:rsidRPr="00AF5FE6">
          <w:rPr>
            <w:snapToGrid/>
            <w:sz w:val="28"/>
            <w:szCs w:val="28"/>
          </w:rPr>
          <w:t>заявление</w:t>
        </w:r>
      </w:hyperlink>
      <w:r w:rsidRPr="00AF5FE6">
        <w:rPr>
          <w:snapToGrid/>
          <w:sz w:val="28"/>
          <w:szCs w:val="28"/>
        </w:rPr>
        <w:t> о предоставлении налоговой льготы, а также вправе представить </w:t>
      </w:r>
      <w:hyperlink r:id="rId11" w:anchor="dst100003" w:history="1">
        <w:r w:rsidRPr="00AF5FE6">
          <w:rPr>
            <w:snapToGrid/>
            <w:sz w:val="28"/>
            <w:szCs w:val="28"/>
          </w:rPr>
          <w:t>документы</w:t>
        </w:r>
      </w:hyperlink>
      <w:r w:rsidRPr="00AF5FE6">
        <w:rPr>
          <w:snapToGrid/>
          <w:sz w:val="28"/>
          <w:szCs w:val="28"/>
        </w:rPr>
        <w:t>, подтверждающие право налогоплательщика на налоговую льготу.</w:t>
      </w:r>
    </w:p>
    <w:p w:rsidR="00AF5FE6" w:rsidRPr="00AF5FE6" w:rsidRDefault="00AF5FE6" w:rsidP="00775089">
      <w:pPr>
        <w:shd w:val="clear" w:color="auto" w:fill="FFFFFF"/>
        <w:spacing w:line="290" w:lineRule="atLeast"/>
        <w:ind w:firstLine="709"/>
        <w:jc w:val="both"/>
        <w:rPr>
          <w:snapToGrid/>
          <w:sz w:val="28"/>
          <w:szCs w:val="28"/>
        </w:rPr>
      </w:pPr>
      <w:bookmarkStart w:id="4" w:name="dst14400"/>
      <w:bookmarkEnd w:id="4"/>
      <w:r w:rsidRPr="00AF5FE6">
        <w:rPr>
          <w:snapToGrid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2" w:anchor="dst14381" w:history="1">
        <w:r w:rsidRPr="00AF5FE6">
          <w:rPr>
            <w:snapToGrid/>
            <w:sz w:val="28"/>
            <w:szCs w:val="28"/>
          </w:rPr>
          <w:t>пунктом 3 статьи 361.1</w:t>
        </w:r>
      </w:hyperlink>
      <w:r w:rsidRPr="00AF5FE6">
        <w:rPr>
          <w:snapToGrid/>
          <w:sz w:val="28"/>
          <w:szCs w:val="28"/>
        </w:rPr>
        <w:t> Налогового Кодекса.</w:t>
      </w:r>
    </w:p>
    <w:bookmarkStart w:id="5" w:name="dst14401"/>
    <w:bookmarkEnd w:id="5"/>
    <w:p w:rsidR="00AF5FE6" w:rsidRDefault="00AF5FE6" w:rsidP="00775089">
      <w:pPr>
        <w:shd w:val="clear" w:color="auto" w:fill="FFFFFF"/>
        <w:spacing w:line="290" w:lineRule="atLeast"/>
        <w:ind w:firstLine="709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fldChar w:fldCharType="begin"/>
      </w:r>
      <w:r w:rsidRPr="00AF5FE6">
        <w:rPr>
          <w:snapToGrid/>
          <w:sz w:val="28"/>
          <w:szCs w:val="28"/>
        </w:rPr>
        <w:instrText xml:space="preserve"> HYPERLINK "http://www.consultant.ru/document/cons_doc_LAW_283982/01897d942d81d3a725b7b958882e711da5e38422/" \l "dst100021" </w:instrText>
      </w:r>
      <w:r w:rsidRPr="00AF5FE6">
        <w:rPr>
          <w:snapToGrid/>
          <w:sz w:val="28"/>
          <w:szCs w:val="28"/>
        </w:rPr>
        <w:fldChar w:fldCharType="separate"/>
      </w:r>
      <w:r w:rsidRPr="00AF5FE6">
        <w:rPr>
          <w:snapToGrid/>
          <w:sz w:val="28"/>
          <w:szCs w:val="28"/>
        </w:rPr>
        <w:t>Форма</w:t>
      </w:r>
      <w:r w:rsidRPr="00AF5FE6">
        <w:rPr>
          <w:snapToGrid/>
          <w:sz w:val="28"/>
          <w:szCs w:val="28"/>
        </w:rPr>
        <w:fldChar w:fldCharType="end"/>
      </w:r>
      <w:r w:rsidRPr="00AF5FE6">
        <w:rPr>
          <w:snapToGrid/>
          <w:sz w:val="28"/>
          <w:szCs w:val="28"/>
        </w:rPr>
        <w:t> заявления о предоставлении налоговой льготы и </w:t>
      </w:r>
      <w:hyperlink r:id="rId13" w:anchor="dst100204" w:history="1">
        <w:r w:rsidRPr="00AF5FE6">
          <w:rPr>
            <w:snapToGrid/>
            <w:sz w:val="28"/>
            <w:szCs w:val="28"/>
          </w:rPr>
          <w:t>порядок</w:t>
        </w:r>
      </w:hyperlink>
      <w:r w:rsidRPr="00AF5FE6">
        <w:rPr>
          <w:snapToGrid/>
          <w:sz w:val="28"/>
          <w:szCs w:val="28"/>
        </w:rPr>
        <w:t> ее заполнения, </w:t>
      </w:r>
      <w:hyperlink r:id="rId14" w:anchor="dst100316" w:history="1">
        <w:r w:rsidRPr="00AF5FE6">
          <w:rPr>
            <w:snapToGrid/>
            <w:sz w:val="28"/>
            <w:szCs w:val="28"/>
          </w:rPr>
          <w:t>формат</w:t>
        </w:r>
      </w:hyperlink>
      <w:r w:rsidRPr="00AF5FE6">
        <w:rPr>
          <w:snapToGrid/>
          <w:sz w:val="28"/>
          <w:szCs w:val="28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сборов.».</w:t>
      </w:r>
    </w:p>
    <w:p w:rsidR="00775089" w:rsidRPr="00775089" w:rsidRDefault="00775089" w:rsidP="00775089">
      <w:pPr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2.</w:t>
      </w:r>
      <w:r w:rsidRPr="00775089">
        <w:rPr>
          <w:snapToGrid/>
          <w:sz w:val="28"/>
          <w:szCs w:val="28"/>
        </w:rPr>
        <w:t xml:space="preserve"> Контроль за исполнением настоящего решения возложить на комиссию по бюджету, налогам и стратегическому развитию Собрания депутатов муниципального образования </w:t>
      </w:r>
      <w:r>
        <w:rPr>
          <w:snapToGrid/>
          <w:sz w:val="28"/>
          <w:szCs w:val="28"/>
        </w:rPr>
        <w:t>город Советск</w:t>
      </w:r>
      <w:r w:rsidRPr="00775089">
        <w:rPr>
          <w:snapToGrid/>
          <w:sz w:val="28"/>
          <w:szCs w:val="28"/>
        </w:rPr>
        <w:t xml:space="preserve"> Щекинского района.</w:t>
      </w:r>
    </w:p>
    <w:p w:rsidR="00775089" w:rsidRPr="00775089" w:rsidRDefault="00775089" w:rsidP="00775089">
      <w:pPr>
        <w:snapToGrid w:val="0"/>
        <w:ind w:firstLine="709"/>
        <w:jc w:val="both"/>
        <w:rPr>
          <w:snapToGrid/>
          <w:sz w:val="28"/>
          <w:szCs w:val="28"/>
        </w:rPr>
      </w:pPr>
      <w:r w:rsidRPr="00775089">
        <w:rPr>
          <w:snapToGrid/>
          <w:sz w:val="28"/>
          <w:szCs w:val="28"/>
        </w:rPr>
        <w:t xml:space="preserve">3. Настоящее решение опубликовать в информационном бюллетене «Щекинский муниципальный вестник» и разместить на официальном сайте МО </w:t>
      </w:r>
      <w:r>
        <w:rPr>
          <w:snapToGrid/>
          <w:sz w:val="28"/>
          <w:szCs w:val="28"/>
        </w:rPr>
        <w:t>город Советск</w:t>
      </w:r>
      <w:r w:rsidRPr="00775089">
        <w:rPr>
          <w:snapToGrid/>
          <w:sz w:val="28"/>
          <w:szCs w:val="28"/>
        </w:rPr>
        <w:t xml:space="preserve"> Щекинского района в сети «Интернет».</w:t>
      </w:r>
    </w:p>
    <w:p w:rsidR="00775089" w:rsidRPr="00775089" w:rsidRDefault="00775089" w:rsidP="00775089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4</w:t>
      </w:r>
      <w:r w:rsidRPr="00775089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Pr="00775089">
        <w:rPr>
          <w:snapToGrid/>
          <w:sz w:val="28"/>
          <w:szCs w:val="28"/>
        </w:rPr>
        <w:t xml:space="preserve">Настоящее </w:t>
      </w:r>
      <w:r>
        <w:rPr>
          <w:rFonts w:eastAsia="Calibri"/>
          <w:snapToGrid/>
          <w:sz w:val="28"/>
          <w:szCs w:val="28"/>
          <w:lang w:eastAsia="en-US"/>
        </w:rPr>
        <w:t>Решение</w:t>
      </w:r>
      <w:r w:rsidRPr="00775089">
        <w:rPr>
          <w:snapToGrid/>
          <w:sz w:val="28"/>
          <w:szCs w:val="28"/>
        </w:rPr>
        <w:t xml:space="preserve"> вступает в силу со дня опубликования и распространяется на правоотношения, возникшие с 01 января 2018 года.</w:t>
      </w:r>
    </w:p>
    <w:p w:rsidR="00841874" w:rsidRDefault="00841874" w:rsidP="00775089">
      <w:pPr>
        <w:shd w:val="clear" w:color="auto" w:fill="FFFFFF"/>
        <w:spacing w:line="290" w:lineRule="atLeast"/>
        <w:ind w:firstLine="709"/>
        <w:jc w:val="both"/>
        <w:rPr>
          <w:snapToGrid/>
          <w:sz w:val="28"/>
          <w:szCs w:val="28"/>
        </w:rPr>
      </w:pPr>
    </w:p>
    <w:p w:rsidR="00FC7B44" w:rsidRDefault="00FC7B44" w:rsidP="00775089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Глава муниципального образования</w:t>
      </w:r>
    </w:p>
    <w:p w:rsidR="00CC5261" w:rsidRPr="00A87C1C" w:rsidRDefault="00FC7B44" w:rsidP="00FC7B44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город Советск Щекинского района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="00AF5FE6">
        <w:rPr>
          <w:snapToGrid/>
          <w:sz w:val="28"/>
          <w:szCs w:val="28"/>
        </w:rPr>
        <w:t>Глазков В. А.</w:t>
      </w: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FC7B44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 w:val="28"/>
          <w:szCs w:val="28"/>
        </w:rPr>
      </w:pPr>
      <w:r w:rsidRPr="00A87C1C">
        <w:rPr>
          <w:snapToGrid/>
          <w:sz w:val="28"/>
          <w:szCs w:val="28"/>
        </w:rPr>
        <w:tab/>
      </w:r>
      <w:r w:rsidRPr="00A87C1C">
        <w:rPr>
          <w:snapToGrid/>
          <w:sz w:val="28"/>
          <w:szCs w:val="28"/>
        </w:rPr>
        <w:tab/>
      </w:r>
    </w:p>
    <w:p w:rsidR="00B969A3" w:rsidRPr="00A87C1C" w:rsidRDefault="00B969A3">
      <w:pPr>
        <w:rPr>
          <w:sz w:val="28"/>
          <w:szCs w:val="28"/>
        </w:rPr>
      </w:pPr>
    </w:p>
    <w:sectPr w:rsidR="00B969A3" w:rsidRPr="00A87C1C" w:rsidSect="00CC5261">
      <w:headerReference w:type="even" r:id="rId15"/>
      <w:headerReference w:type="default" r:id="rId16"/>
      <w:pgSz w:w="11906" w:h="16838" w:code="9"/>
      <w:pgMar w:top="567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83" w:rsidRDefault="00842983" w:rsidP="00F94FE5">
      <w:r>
        <w:separator/>
      </w:r>
    </w:p>
  </w:endnote>
  <w:endnote w:type="continuationSeparator" w:id="0">
    <w:p w:rsidR="00842983" w:rsidRDefault="00842983" w:rsidP="00F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83" w:rsidRDefault="00842983" w:rsidP="00F94FE5">
      <w:r>
        <w:separator/>
      </w:r>
    </w:p>
  </w:footnote>
  <w:footnote w:type="continuationSeparator" w:id="0">
    <w:p w:rsidR="00842983" w:rsidRDefault="00842983" w:rsidP="00F9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AE384F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C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842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AE384F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E81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842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261"/>
    <w:rsid w:val="0009424A"/>
    <w:rsid w:val="00184E81"/>
    <w:rsid w:val="00234437"/>
    <w:rsid w:val="002B1C48"/>
    <w:rsid w:val="00386BFF"/>
    <w:rsid w:val="0039346E"/>
    <w:rsid w:val="003E1554"/>
    <w:rsid w:val="003E22E3"/>
    <w:rsid w:val="00581BC5"/>
    <w:rsid w:val="00600B44"/>
    <w:rsid w:val="00621761"/>
    <w:rsid w:val="00661C36"/>
    <w:rsid w:val="006935EE"/>
    <w:rsid w:val="00775089"/>
    <w:rsid w:val="007D6A9E"/>
    <w:rsid w:val="00841874"/>
    <w:rsid w:val="00842983"/>
    <w:rsid w:val="00842C63"/>
    <w:rsid w:val="008F190B"/>
    <w:rsid w:val="009F3240"/>
    <w:rsid w:val="00A87C1C"/>
    <w:rsid w:val="00AE384F"/>
    <w:rsid w:val="00AF5FE6"/>
    <w:rsid w:val="00B80FD6"/>
    <w:rsid w:val="00B969A3"/>
    <w:rsid w:val="00C7523C"/>
    <w:rsid w:val="00CC5261"/>
    <w:rsid w:val="00CD24F9"/>
    <w:rsid w:val="00DC24CB"/>
    <w:rsid w:val="00EA37E7"/>
    <w:rsid w:val="00ED1923"/>
    <w:rsid w:val="00F94FE5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5261"/>
  </w:style>
  <w:style w:type="paragraph" w:customStyle="1" w:styleId="ConsNonformat">
    <w:name w:val="ConsNonformat"/>
    <w:rsid w:val="00CC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6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48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hyperlink" Target="http://www.consultant.ru/document/cons_doc_LAW_283982/42e273c1f8f25d1d4242923c1edbfd8f5223788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296695/a027c1e561f0dcdd37e821e44e64bba307a425ef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hyperlink" Target="http://www.consultant.ru/document/cons_doc_LAW_283982/69a6b8d2e00b00e535a2a84c76450ec4b8203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2015-10-27T14:17:00Z</cp:lastPrinted>
  <dcterms:created xsi:type="dcterms:W3CDTF">2015-10-09T09:29:00Z</dcterms:created>
  <dcterms:modified xsi:type="dcterms:W3CDTF">2018-06-01T09:22:00Z</dcterms:modified>
</cp:coreProperties>
</file>