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E5B" w:rsidRPr="001E7E5B" w:rsidRDefault="001E7E5B" w:rsidP="001E7E5B">
      <w:pPr>
        <w:widowControl w:val="0"/>
        <w:tabs>
          <w:tab w:val="center" w:pos="9072"/>
        </w:tabs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E7E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Дата размещения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30.07.</w:t>
      </w:r>
      <w:r w:rsidRPr="001E7E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2018.</w:t>
      </w:r>
    </w:p>
    <w:p w:rsidR="001E7E5B" w:rsidRPr="001E7E5B" w:rsidRDefault="001E7E5B" w:rsidP="001E7E5B">
      <w:pPr>
        <w:tabs>
          <w:tab w:val="center" w:pos="9072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E7E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30.07.</w:t>
      </w:r>
      <w:r w:rsidRPr="001E7E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2018  по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09</w:t>
      </w:r>
      <w:r w:rsidRPr="001E7E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.08.2018.</w:t>
      </w:r>
    </w:p>
    <w:p w:rsidR="001E7E5B" w:rsidRDefault="001E7E5B" w:rsidP="004372FD">
      <w:pPr>
        <w:rPr>
          <w:rFonts w:ascii="Calibri" w:eastAsia="Times New Roman" w:hAnsi="Calibri" w:cs="Times New Roman"/>
          <w:lang w:eastAsia="ru-RU"/>
        </w:rPr>
      </w:pPr>
    </w:p>
    <w:p w:rsidR="001E7E5B" w:rsidRDefault="001E7E5B" w:rsidP="004372FD">
      <w:pPr>
        <w:rPr>
          <w:rFonts w:ascii="Calibri" w:eastAsia="Times New Roman" w:hAnsi="Calibri" w:cs="Times New Roman"/>
          <w:lang w:eastAsia="ru-RU"/>
        </w:rPr>
      </w:pPr>
    </w:p>
    <w:p w:rsidR="004372FD" w:rsidRPr="004372FD" w:rsidRDefault="004372FD" w:rsidP="004372FD">
      <w:pPr>
        <w:rPr>
          <w:rFonts w:ascii="Calibri" w:eastAsia="Times New Roman" w:hAnsi="Calibri" w:cs="Times New Roman"/>
          <w:lang w:eastAsia="ru-RU"/>
        </w:rPr>
      </w:pPr>
      <w:r w:rsidRPr="004372FD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14EB9DA" wp14:editId="743CD00F">
            <wp:simplePos x="0" y="0"/>
            <wp:positionH relativeFrom="column">
              <wp:posOffset>2713355</wp:posOffset>
            </wp:positionH>
            <wp:positionV relativeFrom="paragraph">
              <wp:posOffset>-486410</wp:posOffset>
            </wp:positionV>
            <wp:extent cx="742950" cy="929640"/>
            <wp:effectExtent l="19050" t="0" r="0" b="381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9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4372FD" w:rsidRPr="004372FD" w:rsidTr="00A3178E">
        <w:tc>
          <w:tcPr>
            <w:tcW w:w="9571" w:type="dxa"/>
            <w:gridSpan w:val="2"/>
            <w:hideMark/>
          </w:tcPr>
          <w:p w:rsidR="004372FD" w:rsidRPr="004372FD" w:rsidRDefault="004372FD" w:rsidP="004372F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4372FD" w:rsidRPr="004372FD" w:rsidRDefault="004372FD" w:rsidP="004372F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4372FD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4372FD" w:rsidRPr="004372FD" w:rsidTr="00A3178E">
        <w:tc>
          <w:tcPr>
            <w:tcW w:w="9571" w:type="dxa"/>
            <w:gridSpan w:val="2"/>
            <w:hideMark/>
          </w:tcPr>
          <w:p w:rsidR="004372FD" w:rsidRPr="004372FD" w:rsidRDefault="004372FD" w:rsidP="004372F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4372FD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4372FD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4372FD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4372FD" w:rsidRPr="004372FD" w:rsidTr="00A3178E">
        <w:tc>
          <w:tcPr>
            <w:tcW w:w="9571" w:type="dxa"/>
            <w:gridSpan w:val="2"/>
          </w:tcPr>
          <w:p w:rsidR="004372FD" w:rsidRPr="004372FD" w:rsidRDefault="004372FD" w:rsidP="004372FD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4372FD">
              <w:rPr>
                <w:b/>
                <w:sz w:val="28"/>
                <w:szCs w:val="28"/>
              </w:rPr>
              <w:t>II</w:t>
            </w:r>
            <w:r w:rsidRPr="004372FD">
              <w:rPr>
                <w:b/>
                <w:sz w:val="28"/>
                <w:szCs w:val="28"/>
                <w:lang w:val="en-US"/>
              </w:rPr>
              <w:t>I</w:t>
            </w:r>
            <w:r w:rsidRPr="004372FD">
              <w:rPr>
                <w:b/>
                <w:sz w:val="28"/>
                <w:szCs w:val="28"/>
              </w:rPr>
              <w:t xml:space="preserve"> созыва</w:t>
            </w:r>
          </w:p>
          <w:p w:rsidR="004372FD" w:rsidRPr="004372FD" w:rsidRDefault="004372FD" w:rsidP="004372FD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4372FD" w:rsidRDefault="001E7E5B" w:rsidP="004372F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1E7E5B" w:rsidRPr="004372FD" w:rsidRDefault="001E7E5B" w:rsidP="004372F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4372FD" w:rsidRPr="004372FD" w:rsidTr="00A3178E">
        <w:tc>
          <w:tcPr>
            <w:tcW w:w="9571" w:type="dxa"/>
            <w:gridSpan w:val="2"/>
          </w:tcPr>
          <w:p w:rsidR="004372FD" w:rsidRPr="004372FD" w:rsidRDefault="004372FD" w:rsidP="004372FD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4372FD">
              <w:rPr>
                <w:b/>
                <w:sz w:val="28"/>
                <w:szCs w:val="28"/>
              </w:rPr>
              <w:t>РЕШЕНИЕ</w:t>
            </w:r>
          </w:p>
          <w:p w:rsidR="004372FD" w:rsidRPr="004372FD" w:rsidRDefault="004372FD" w:rsidP="004372F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4372FD" w:rsidRPr="004372FD" w:rsidTr="00A3178E">
        <w:tc>
          <w:tcPr>
            <w:tcW w:w="4785" w:type="dxa"/>
            <w:hideMark/>
          </w:tcPr>
          <w:p w:rsidR="004372FD" w:rsidRPr="004372FD" w:rsidRDefault="004372FD" w:rsidP="00601948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 w:rsidRPr="004372FD">
              <w:rPr>
                <w:b/>
                <w:sz w:val="28"/>
                <w:szCs w:val="28"/>
              </w:rPr>
              <w:t xml:space="preserve">от </w:t>
            </w:r>
            <w:r w:rsidR="00601948">
              <w:rPr>
                <w:b/>
                <w:sz w:val="28"/>
                <w:szCs w:val="28"/>
              </w:rPr>
              <w:t>______________</w:t>
            </w:r>
            <w:r w:rsidRPr="004372FD"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</w:rPr>
              <w:t>8</w:t>
            </w:r>
            <w:r w:rsidRPr="004372FD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4372FD" w:rsidRDefault="004372FD" w:rsidP="00601948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 w:rsidRPr="004372FD">
              <w:rPr>
                <w:b/>
                <w:sz w:val="28"/>
                <w:szCs w:val="28"/>
              </w:rPr>
              <w:t xml:space="preserve">№ </w:t>
            </w:r>
            <w:r w:rsidR="00601948">
              <w:rPr>
                <w:b/>
                <w:sz w:val="28"/>
                <w:szCs w:val="28"/>
              </w:rPr>
              <w:t>__________</w:t>
            </w:r>
          </w:p>
          <w:p w:rsidR="00601948" w:rsidRPr="004372FD" w:rsidRDefault="00601948" w:rsidP="00601948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FA24A8" w:rsidRPr="00FA24A8" w:rsidRDefault="00FA24A8" w:rsidP="00FA24A8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FA24A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 внесения изменений в Правила землепользования и застройки муниципального образования город Советск </w:t>
      </w:r>
      <w:proofErr w:type="spellStart"/>
      <w:r w:rsidRPr="00FA24A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района, утвержденные решением Собрания депутатов муниципального образования гор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од Советск </w:t>
      </w:r>
      <w:proofErr w:type="spellStart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Щекинского</w:t>
      </w:r>
      <w:proofErr w:type="spellEnd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района от</w:t>
      </w:r>
      <w:r w:rsidRPr="00FA24A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25.08.2011 № 54-133</w:t>
      </w:r>
    </w:p>
    <w:p w:rsidR="00FA24A8" w:rsidRPr="00FA24A8" w:rsidRDefault="00FA24A8" w:rsidP="00FA24A8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Градостроительным Кодексом Российской Федерации, земельным кодексом Российской Федерации, Федеральным законом                       от 06.10.2003 № 131-ФЗ «Об общих принципах организации местного самоуправления в Российской Федерации», Законом Тульской области                    от 29.12.2006 № 785-ЗТО «О градостроительной деятельности в Тульской области», руководствуясь Уставом муниципального образования 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FA2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Собрания депутатов муниципального образования 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25.08.2011 № 54-133 «Об утверждении правил землепользования и застройки муниципального образования 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следующие изменения:</w:t>
      </w: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Часть 1 статьи  32 «Градостроительные регламенты. Производственные  и коммунально-складские зоны – "П"» раздела III «Градостроительные регламенты» изложить в новой редакции (приложение).</w:t>
      </w: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обнародовать на информационном стенде по адресу: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Советск, 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 Советов, д.1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(здание администрации) и   разместить на официальном Портале муниципального образования 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сети «Интернет».</w:t>
      </w: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обнародования.</w:t>
      </w:r>
    </w:p>
    <w:p w:rsid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Глазков</w:t>
      </w:r>
    </w:p>
    <w:p w:rsidR="00FA24A8" w:rsidRDefault="00FA24A8" w:rsidP="00FA24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BC7" w:rsidRDefault="00404B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FA24A8" w:rsidRPr="00FA24A8" w:rsidRDefault="00FA24A8" w:rsidP="00FA24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 </w:t>
      </w:r>
    </w:p>
    <w:p w:rsidR="00FA24A8" w:rsidRPr="00FA24A8" w:rsidRDefault="00FA24A8" w:rsidP="00FA24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FA24A8" w:rsidRPr="00FA24A8" w:rsidRDefault="00FA24A8" w:rsidP="00FA24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FA24A8" w:rsidRPr="00FA24A8" w:rsidRDefault="00FA24A8" w:rsidP="00FA24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24A8" w:rsidRPr="00FA24A8" w:rsidRDefault="00FA24A8" w:rsidP="00FA24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__________</w:t>
      </w:r>
    </w:p>
    <w:p w:rsidR="00FA24A8" w:rsidRPr="00FA24A8" w:rsidRDefault="00FA24A8" w:rsidP="00FA24A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24A8" w:rsidRPr="00FA24A8" w:rsidRDefault="00FA24A8" w:rsidP="00FA24A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24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32. Градостроительные регламенты. Производственные  и коммунально-складские зоны – "П".</w:t>
      </w:r>
    </w:p>
    <w:p w:rsidR="00FA24A8" w:rsidRPr="00FA24A8" w:rsidRDefault="00FA24A8" w:rsidP="00FA24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24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</w:t>
      </w:r>
      <w:proofErr w:type="gramStart"/>
      <w:r w:rsidRPr="00FA24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Pr="00FA24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Производственная зона.</w:t>
      </w:r>
    </w:p>
    <w:p w:rsidR="00FA24A8" w:rsidRPr="00FA24A8" w:rsidRDefault="00FA24A8" w:rsidP="00FA24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4A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 условно разрешенные виды использования земельных участков и объектов капитального строительства: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6662"/>
        <w:gridCol w:w="850"/>
      </w:tblGrid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вида разрешенного использования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</w:tr>
      <w:tr w:rsidR="00FA24A8" w:rsidRPr="00FA24A8" w:rsidTr="00A3178E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виды разрешенного использования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деятельность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в целях добычи недр, их переработки, изготовления вещей промышленным способом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Тяжелая промышленность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Автомобилестроительная промышленность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</w:t>
            </w: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принадлежностей автомобилей и их двигателей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6.2.1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Легкая промышленность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фарфоро</w:t>
            </w:r>
            <w:proofErr w:type="spellEnd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-фаянсовой</w:t>
            </w:r>
            <w:proofErr w:type="gramEnd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электронной промышленности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Фармацевтическая промышленность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6.3.1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Пищевая промышленность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Нефтехимическая промышленность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Строительная промышленность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</w:t>
            </w:r>
            <w:r w:rsidRPr="00FA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энергетики</w:t>
            </w: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тепловых станций, электростанций, размещение обслуживающих и вспомогательных для электростанций сооружений (</w:t>
            </w:r>
            <w:proofErr w:type="spellStart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золоотвалов</w:t>
            </w:r>
            <w:proofErr w:type="spellEnd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6" w:anchor="block_1031" w:history="1">
              <w:r w:rsidRPr="00FA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кодом 3.1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7" w:anchor="block_1031" w:history="1">
              <w:r w:rsidRPr="00FA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кодом 3.1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</w:t>
            </w: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6.9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Целлюлозно-бумажная промышленность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FA24A8" w:rsidRPr="00FA24A8" w:rsidTr="00A3178E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Вспомогательные виды разрешенного использования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автостоянки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Приобъектные</w:t>
            </w:r>
            <w:proofErr w:type="spellEnd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стоянки автомобилей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уличного оборудования и благоустройства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-искусственные поверхности территорий общего пользования; зеленые насаждения (деревья, кустарники), газоны; мосты, путепроводы, пешеходные и велосипедные дорожки, иные дорожные сооружения и внешние элементы; технические средства организации дорожного движения; устройства наружного освещения и подсветки; скамьи, беседки, малые архитектурные формы</w:t>
            </w:r>
            <w:proofErr w:type="gramStart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Зеленые насаждения санитарно-защитных зон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A24A8" w:rsidRPr="00FA24A8" w:rsidTr="00A3178E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Условно разрешенные виды использования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гаражного назначения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научной деятельности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 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</w:t>
            </w: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3.9.1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Деловое управление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</w:tr>
      <w:tr w:rsidR="00FA24A8" w:rsidRPr="00FA24A8" w:rsidTr="00A3178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автотранспорта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r:id="rId8" w:anchor="block_10271" w:history="1">
              <w:r w:rsidRPr="00FA24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коде 2.7.1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</w:tr>
    </w:tbl>
    <w:p w:rsidR="00FA24A8" w:rsidRPr="00FA24A8" w:rsidRDefault="00FA24A8" w:rsidP="00FA24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4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00"/>
        <w:gridCol w:w="5871"/>
      </w:tblGrid>
      <w:tr w:rsidR="00FA24A8" w:rsidRPr="00FA24A8" w:rsidTr="00A3178E">
        <w:tc>
          <w:tcPr>
            <w:tcW w:w="3794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Наименование размера, параметра</w:t>
            </w:r>
          </w:p>
        </w:tc>
        <w:tc>
          <w:tcPr>
            <w:tcW w:w="6059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Значение, единица измерения, дополнительные условия</w:t>
            </w:r>
          </w:p>
        </w:tc>
      </w:tr>
      <w:tr w:rsidR="00FA24A8" w:rsidRPr="00FA24A8" w:rsidTr="00A3178E">
        <w:tc>
          <w:tcPr>
            <w:tcW w:w="3794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  <w:tc>
          <w:tcPr>
            <w:tcW w:w="6059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FA24A8" w:rsidRPr="00FA24A8" w:rsidTr="00A3178E">
        <w:tc>
          <w:tcPr>
            <w:tcW w:w="3794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</w:t>
            </w:r>
            <w:proofErr w:type="gramStart"/>
            <w:r w:rsidRPr="00FA24A8">
              <w:rPr>
                <w:sz w:val="24"/>
                <w:szCs w:val="24"/>
              </w:rPr>
              <w:t>задний</w:t>
            </w:r>
            <w:proofErr w:type="gramEnd"/>
            <w:r w:rsidRPr="00FA24A8">
              <w:rPr>
                <w:sz w:val="24"/>
                <w:szCs w:val="24"/>
              </w:rPr>
              <w:t>, строений, сооружений</w:t>
            </w:r>
          </w:p>
        </w:tc>
        <w:tc>
          <w:tcPr>
            <w:tcW w:w="6059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FA24A8" w:rsidRPr="00FA24A8" w:rsidTr="00A3178E">
        <w:tc>
          <w:tcPr>
            <w:tcW w:w="3794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6059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FA24A8" w:rsidRPr="00FA24A8" w:rsidTr="00A3178E">
        <w:tc>
          <w:tcPr>
            <w:tcW w:w="3794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</w:t>
            </w:r>
            <w:proofErr w:type="gramStart"/>
            <w:r w:rsidRPr="00FA24A8">
              <w:rPr>
                <w:sz w:val="24"/>
                <w:szCs w:val="24"/>
              </w:rPr>
              <w:t>ко</w:t>
            </w:r>
            <w:proofErr w:type="gramEnd"/>
            <w:r w:rsidRPr="00FA24A8">
              <w:rPr>
                <w:sz w:val="24"/>
                <w:szCs w:val="24"/>
              </w:rPr>
              <w:t xml:space="preserve"> все площади земельного участка</w:t>
            </w:r>
          </w:p>
        </w:tc>
        <w:tc>
          <w:tcPr>
            <w:tcW w:w="6059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 xml:space="preserve">- 80 % </w:t>
            </w:r>
          </w:p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A24A8" w:rsidRPr="00FA24A8" w:rsidTr="00A3178E">
        <w:tc>
          <w:tcPr>
            <w:tcW w:w="3794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Иные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6059" w:type="dxa"/>
          </w:tcPr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- максимальный коэффициент плотности застройки - 2,4;</w:t>
            </w:r>
          </w:p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- расстояния между объектами капитального строительства определяются исходя из требований противопожарной безопасности, инсоляции и санитарной защиты в соответствии с действующими нормами и правилами;</w:t>
            </w:r>
          </w:p>
          <w:p w:rsidR="00FA24A8" w:rsidRPr="00FA24A8" w:rsidRDefault="00FA24A8" w:rsidP="00FA24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24A8">
              <w:rPr>
                <w:sz w:val="24"/>
                <w:szCs w:val="24"/>
              </w:rPr>
              <w:t>- размеры санитарно-защитной зоны устанавливаются с учетом требований СанПиН 2.2.1/2.1.1.1200</w:t>
            </w:r>
          </w:p>
        </w:tc>
      </w:tr>
    </w:tbl>
    <w:p w:rsidR="00FA24A8" w:rsidRPr="00FA24A8" w:rsidRDefault="00FA24A8" w:rsidP="006019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FA24A8" w:rsidRPr="00FA2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A0"/>
    <w:rsid w:val="0003771A"/>
    <w:rsid w:val="000626A0"/>
    <w:rsid w:val="001271BF"/>
    <w:rsid w:val="001E7E5B"/>
    <w:rsid w:val="0022383B"/>
    <w:rsid w:val="00235FB2"/>
    <w:rsid w:val="003116A3"/>
    <w:rsid w:val="00404BC7"/>
    <w:rsid w:val="004372FD"/>
    <w:rsid w:val="00561D14"/>
    <w:rsid w:val="00601948"/>
    <w:rsid w:val="00650357"/>
    <w:rsid w:val="006D4CD8"/>
    <w:rsid w:val="00731965"/>
    <w:rsid w:val="00867227"/>
    <w:rsid w:val="008B6DE8"/>
    <w:rsid w:val="00903567"/>
    <w:rsid w:val="00953378"/>
    <w:rsid w:val="00A07070"/>
    <w:rsid w:val="00A713EE"/>
    <w:rsid w:val="00B950DB"/>
    <w:rsid w:val="00C63361"/>
    <w:rsid w:val="00CF7CAD"/>
    <w:rsid w:val="00D213EF"/>
    <w:rsid w:val="00D30E5D"/>
    <w:rsid w:val="00EA59F0"/>
    <w:rsid w:val="00F03AE0"/>
    <w:rsid w:val="00F87FBA"/>
    <w:rsid w:val="00FA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7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4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B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7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4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B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736874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70736874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se.garant.ru/70736874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1702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2018-08-08T06:58:00Z</cp:lastPrinted>
  <dcterms:created xsi:type="dcterms:W3CDTF">2018-06-21T09:06:00Z</dcterms:created>
  <dcterms:modified xsi:type="dcterms:W3CDTF">2018-08-13T13:02:00Z</dcterms:modified>
</cp:coreProperties>
</file>