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FB6A1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7F93">
        <w:rPr>
          <w:rFonts w:ascii="Times New Roman" w:hAnsi="Times New Roman" w:cs="Times New Roman"/>
          <w:sz w:val="28"/>
          <w:szCs w:val="28"/>
        </w:rPr>
        <w:t>23 марта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B6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FB6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B17F93">
        <w:rPr>
          <w:rFonts w:ascii="Times New Roman" w:hAnsi="Times New Roman" w:cs="Times New Roman"/>
          <w:sz w:val="28"/>
          <w:szCs w:val="28"/>
        </w:rPr>
        <w:t>49-160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Щекинского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>. Контроль за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EC0B4A">
        <w:rPr>
          <w:sz w:val="28"/>
          <w:szCs w:val="28"/>
        </w:rPr>
        <w:t>Мясоедов Н. В.</w:t>
      </w:r>
      <w:r w:rsidR="009E1556">
        <w:rPr>
          <w:sz w:val="28"/>
          <w:szCs w:val="28"/>
        </w:rPr>
        <w:t>) и постоянную комиссию Собрания депутатов муниципального образования город Советск Щекинского района по собственности и развитию инфраструктуры (Титова Н. А.).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>. Настоящее решение обнародовать на информационном стенде в администрации МО г. Советск Щекинского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Б. Ермакова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Советск Щекинского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Щёкинского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7F93">
        <w:rPr>
          <w:rFonts w:ascii="Times New Roman" w:hAnsi="Times New Roman"/>
          <w:sz w:val="28"/>
          <w:szCs w:val="28"/>
        </w:rPr>
        <w:t>23 марта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 w:rsidR="00FB6A1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17F93">
        <w:rPr>
          <w:rFonts w:ascii="Times New Roman" w:hAnsi="Times New Roman"/>
          <w:sz w:val="28"/>
          <w:szCs w:val="28"/>
        </w:rPr>
        <w:t>49-160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 Щёкинский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 Советск муниципального образования Щёкинский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г.Советск муниципального образования Щёкинский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Щёкинский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напряжения, кВт;- протяженность линий электропередачи, км;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км;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энергии, %;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тепловой энергии по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0" w:name="_Toc226889222"/>
      <w:bookmarkStart w:id="1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0"/>
      <w:bookmarkEnd w:id="1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2" w:name="_Toc226889223"/>
      <w:bookmarkStart w:id="3" w:name="_Toc215300756"/>
      <w:r>
        <w:rPr>
          <w:sz w:val="28"/>
          <w:szCs w:val="28"/>
        </w:rPr>
        <w:t>Программа комплексного развития систем коммунальной инфраструктуры г.Советск муниципального обр</w:t>
      </w:r>
      <w:r w:rsidR="00FB6A18">
        <w:rPr>
          <w:sz w:val="28"/>
          <w:szCs w:val="28"/>
        </w:rPr>
        <w:t>азования Щёкинский район на 2015</w:t>
      </w:r>
      <w:r>
        <w:rPr>
          <w:sz w:val="28"/>
          <w:szCs w:val="28"/>
        </w:rPr>
        <w:t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Щёкинского района от 28.11.2008 №</w:t>
      </w:r>
      <w:r w:rsidR="00B11CA2">
        <w:rPr>
          <w:sz w:val="28"/>
          <w:szCs w:val="28"/>
        </w:rPr>
        <w:t xml:space="preserve"> </w:t>
      </w:r>
      <w:r>
        <w:rPr>
          <w:sz w:val="28"/>
          <w:szCs w:val="28"/>
        </w:rPr>
        <w:t>48/510 «Об утверждении комплексной программы социально-экономического развития муниципального образования Щёкинский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2"/>
      <w:bookmarkEnd w:id="3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г.Советск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r>
        <w:rPr>
          <w:sz w:val="28"/>
          <w:szCs w:val="28"/>
        </w:rPr>
        <w:t>.Д=50-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 №1 расположен на северо-восточной окраине г.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водопотребления на одного жителя составляет 0,125 л/сек.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 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км.Д=50-25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Советск, д. Костомарово.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Насос,ЭЦВ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ьность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Характерис-тики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 Щекинской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Турбокомпрессор – 2 шт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минерализ. на иловые поля) 2 шт,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шт – насос опорожнения аэротенков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СД 50-56 (дрен. воды с ил. полей)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на фильтры – 2 шт (работа в автономном режиме) СД 80-32 (эл.дв.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(эл.дв. нет данных) 80 куб.м/час. Н-50 22 кВт, К160-30 160 куб.м./час,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80-50 (откачка грязной воды в 2 шт,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Канализационные насосные станции №1, №2 расположены в районе Щекинской ГРЭС. Количество -2 резервуара по 50куб.м. Производительность КНС №1- 250 куб.м/сут, производительность КНС №2 – 2750 куб.м/сут.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куб.м/час,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куб.м/час,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«Щекинская ГРЭС» входит в состав филиала ОАО «Квадра»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  С 1986 года согласно распоряжения Совета Министров СССР №2736-р с целью улучшения экологической обстановки в районе музея-усадьбы «Ясная Поляна» Щёкинская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«Щекинский завод «Котельно-вспомогательного оборудования и трубопроводов (ОАО «ЩЗ «КВОиТ»).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«Щекинская ГРЭС» филиала ОАО «Квадра»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установленных котельных агрегатов приведены в таблице 2.1.1. Характеристики насосного оборудования котельной и повысительной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«Щекинская ГРЭС» - оборудовано системой химводоочистки. Система химводоочистки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-катионитовые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подогреватели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баки химочищенной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-катионитовые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химочищенной воды подается в баки химочищенной воды. Из баков насосами химочищенной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один из деаэраторов химводы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I10"/>
            <w:bookmarkStart w:id="5" w:name="OLE_LINK2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5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Сети теплоснабжения выполнены в двухтрубном исполнении, способ прокладки тепловых сетей надземный или подземный канальный или бесканальный.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пенополиуритановой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Потребителями тепловой энергии являются жилой фонд и инфраструктура города Советск, объекты промплощадки ПП «ШГРЭС», включая бытовой корпус и помещения завода КВОиТ, а также пар на технологические нужды завода ООО «SCА». Сводная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промплощадки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511"/>
        <w:gridCol w:w="1494"/>
        <w:gridCol w:w="1204"/>
        <w:gridCol w:w="1442"/>
      </w:tblGrid>
      <w:tr w:rsidR="009E1556" w:rsidTr="009E1556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«Советская УК ЖКХ» (по договору № 42 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9,6996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(Здание нас.ст.арт.воды № 2)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(Здание нас.ст.арт.воды № 3)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(Здания очистных сооружений)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(Офисные помещения)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"Наш дом" (16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0,76829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"Инициатива" (10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"Проспект" (по договору № 56) 8 домов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0,14417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"Энергетик" (по договору № 33) 4 дома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0,06223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АМОУ ДОД "Музыкальная школа"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г.Советск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"Советская школа - интернат"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0,0752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"Дом культуры г.Советск"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"РосТелеком"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Россия по Щекинскому району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«Стадион им.Е.И.Холодкова»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"МРСК Центра и Приволжья"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орган. обеспечению деятельности мировых судей 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"Сбербанк России"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Щек.район.вет.станция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ср.общеобраз.школа № 2»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0,0038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ср.общеобраз.школа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0,0039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"Хоз-эксплуатацион. управление Щекинского района"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«Советская городская больница»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Профессиональн. лицей № 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0,0336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Трест "Щекиномежрайгаз"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(жилой дом)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"ЭКОсервис"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A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6.95pt;margin-top:-28.45pt;width:107.1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FB6A18" w:rsidRDefault="00FB6A18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 5.2.</w:t>
                        </w: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ул.Энергетиков д.65)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ул.Красноармейская д.1)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Емельянов М.А.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Волосов А.О.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Солдатченков А.А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Кулаков.А.Н.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Бушин В.Н.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Лавыгин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Згурский Е.П.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сектор, дома НФУ (243 дома) и гаражи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 (пар)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860"/>
        <w:gridCol w:w="1762"/>
        <w:gridCol w:w="2226"/>
        <w:gridCol w:w="1575"/>
        <w:gridCol w:w="1158"/>
        <w:gridCol w:w="2172"/>
      </w:tblGrid>
      <w:tr w:rsidR="009E1556" w:rsidTr="009E1556">
        <w:trPr>
          <w:trHeight w:val="750"/>
        </w:trPr>
        <w:tc>
          <w:tcPr>
            <w:tcW w:w="5000" w:type="pct"/>
            <w:gridSpan w:val="6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Tr="009E1556">
        <w:trPr>
          <w:trHeight w:val="315"/>
        </w:trPr>
        <w:tc>
          <w:tcPr>
            <w:tcW w:w="4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9E1556">
        <w:trPr>
          <w:trHeight w:val="15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Средневзвешенный расход условного топлива на производство тепловой энергии, кг у.т./Гкал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средневзвешенный расход условного топлива на отпуск тепловой энергии с коллекторов, кг у.т./Гкал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треста «Щекиномежрайгаз» ОАО «Тулаоблгаз».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Расположена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«Щекиномежрайгаз»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-4023 руб. 31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-4626 руб. 84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-4062 руб. за 1000 куб. м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-4140 руб. за 1000 куб. м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Электроснабжение территории муниципального образования обеспечивается Щекинским участком ПО «Тульские электрические сети» филиала «Тулэнерго».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потребителей является подстанция ПС 110/6кв «Советск», которая питается по двум фидерам от Щекинской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кв, 10 кв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«Тулэнерго»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кв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и текущего ремонта распределительных сетей 0,4 и 6 кВ с использованием новейших технологий (ВЛИ, реклоузлы,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введении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АСКУЭ в г.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ГУ Админ.г.Советска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ул.Октябрьска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ул.Октябрьская,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Ул.Красноармейская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 "Дружба"Щекинская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"Луч" швейная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стр-ва Артскважина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Гараж стр-ва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6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2(3))ст ij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Стандартизированная тарифная ставка в диапазоне максимальной мощности j (C 4 ) на покрытие расходов ТСО на строительство ст j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ст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286"/>
      <w:bookmarkEnd w:id="6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0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на напряжении i и в диапазоне максимальной мощности j (C 2(3) ) ем  ij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4 ) на покрытие расходов ТСО ем j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«Тулэнерго»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«Тулэнерго» на электрическую энергию и технологическое присоединение едины для всех муниципальных образований Щекинского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г.СОВЕТСК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экстраполяционный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(тыс.кв.м):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«Стадион им. Е.И. Холодкова»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Щекинского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«Квадра – Генерирующая компания» (ОАО «Квадра»)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«Щекинский завод котельно-вспомогательного оборудования и трубопроводов» (КВОиТ),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«Энергозащита» (ТМиК)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«Эс Си Эй Хайджин Продактс РАША». Строительство началось в 2007 году, окончание планируется в 2009 году. На первую очередь будет производиться 100 т/сут, на вторую – 340 т/сут.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«Щекиномежрайгаз», ЗАО «Щекинский хлебокомбинат», хлебозавод №4, ООО «Щекинский рыбхоз», ООО «Нимфа», ЗАО «Жилстройсервис»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«Тулэнергомонтаж», АЗС-50 ОАО «Туланефтепродукт», ОП «Тульские электросети» - Советский филиал, ОАО «Щекинские ПГУ», ООО «Монтажстроймеханизация», ЗАО «Имплатекс», ООО «Виконт», ОАО «Тулаэнергоремонт», ИП Шурпавин, ИП Сычков,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7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8" w:name="_Toc226889267"/>
      <w:bookmarkStart w:id="9" w:name="_Toc215300769"/>
      <w:bookmarkEnd w:id="7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0" w:name="_Toc226889268"/>
      <w:bookmarkStart w:id="11" w:name="_Toc215300770"/>
      <w:bookmarkEnd w:id="8"/>
      <w:bookmarkEnd w:id="9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0"/>
      <w:bookmarkEnd w:id="1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2,513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сут;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0,9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II этап строительства – 0,95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расчетный срок строительства – 1,0 тыс. м./сут.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Запасы подземных вод в пределах города по эксплуатируемому водоносному горизонту 2,760 м3/сут.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артскважины,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оптимизации схемы водоснабжения осуществить закольцовку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частотных преобразователей к электродвигателям насосов скважин и насосов первого и второго ступеней подьема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мероприятий по проведению в соответствие качества питьевой воды согласно СанПин (жесткось)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(прокладка сетевого кабеля от 1 кважины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Для оптимизации схемы водоснабжения осуществить закольцовку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Выполнение мероприятий по проведению в соответствие качества питьевой воды согласно СанПин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промстоки, прошедшие предварительную очистку на локальных сооружениях пром.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канализования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водоводяных теплообменников в ИТП потребителей, перевод всей системы теплоснабжения на температурный график 130/70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 тр-д,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2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2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3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4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4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5" w:name="_Toc226889275"/>
      <w:bookmarkEnd w:id="13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Щёкинском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Щёкинского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Щёкинского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5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технических заданий утверждается 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задания, разрабатываемые администрацией г. Советск Щекинского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согласования и утверждения инвестиционных программ должен определять детальные процедуры рассмотрения администрацией г. Советск Щёкинского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согласования программ между администрацией г. Советск Щёкинского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Советск 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реализации инвестиционных программ организаций коммунального комплекса  администрация г. Советск Щёкинского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инвестиционной программы должен осуществляться администрацией г. Советск Щёкинского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5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Щёкинского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2G" TargetMode="External"/><Relationship Id="rId13" Type="http://schemas.openxmlformats.org/officeDocument/2006/relationships/hyperlink" Target="consultantplus://offline/ref=AEE3369CE73DCF634DD447B578B395F8EBB9AA27DBC03DB9151281D99A1A69AE3A69C6DEB9F599B2A0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47B578B395F8EBB9AA27DBC03DB9151281D99A1A69AE3A69C6DEB9F599B1A0D3G" TargetMode="External"/><Relationship Id="rId12" Type="http://schemas.openxmlformats.org/officeDocument/2006/relationships/hyperlink" Target="consultantplus://offline/ref=AEE3369CE73DCF634DD447B578B395F8EBB9AA27DBC03DB9151281D99A1A69AE3A69C6DEB9F599B1A0D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E3369CE73DCF634DD447B578B395F8EBB9AA27DBC03DB9151281D99A1A69AE3A69C6DEB9F599B1A0DBG" TargetMode="External"/><Relationship Id="rId11" Type="http://schemas.openxmlformats.org/officeDocument/2006/relationships/hyperlink" Target="consultantplus://offline/ref=AEE3369CE73DCF634DD447B578B395F8EBB9AA27DBC03DB9151281D99A1A69AE3A69C6DEB9F599B1A0D3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0" Type="http://schemas.openxmlformats.org/officeDocument/2006/relationships/hyperlink" Target="consultantplus://offline/ref=AEE3369CE73DCF634DD447B578B395F8EBB9AA27DBC03DB9151281D99A1A69AE3A69C6DEB9F599B1A0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369CE73DCF634DD447B578B395F8EBB9AA27DBC03DB9151281D99A1A69AE3A69C6DEB9F599B2A0DB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47</Pages>
  <Words>13283</Words>
  <Characters>75716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2017-03-28T07:53:00Z</cp:lastPrinted>
  <dcterms:created xsi:type="dcterms:W3CDTF">2015-05-20T09:46:00Z</dcterms:created>
  <dcterms:modified xsi:type="dcterms:W3CDTF">2017-04-04T06:56:00Z</dcterms:modified>
</cp:coreProperties>
</file>